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86"/>
        <w:gridCol w:w="8790"/>
      </w:tblGrid>
      <w:tr w:rsidR="00194115" w:rsidRPr="0069619D" w14:paraId="068097B2" w14:textId="77777777" w:rsidTr="524EDD13">
        <w:tc>
          <w:tcPr>
            <w:tcW w:w="2226" w:type="dxa"/>
          </w:tcPr>
          <w:p w14:paraId="432D38BF" w14:textId="7A06AD0F" w:rsidR="005534A1" w:rsidRPr="0069619D" w:rsidRDefault="00F63099" w:rsidP="3E5DB8E6">
            <w:pPr>
              <w:spacing w:after="0"/>
            </w:pPr>
            <w:r>
              <w:rPr>
                <w:noProof/>
                <w:color w:val="2B579A"/>
                <w:shd w:val="clear" w:color="auto" w:fill="E6E6E6"/>
              </w:rPr>
              <w:drawing>
                <wp:inline distT="0" distB="0" distL="0" distR="0" wp14:anchorId="28D25DBD" wp14:editId="24618A5B">
                  <wp:extent cx="1314450"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r>
              <w:br/>
            </w:r>
          </w:p>
          <w:p w14:paraId="068097AE" w14:textId="53E93E0B" w:rsidR="005534A1" w:rsidRPr="0069619D" w:rsidRDefault="005534A1" w:rsidP="524EDD13">
            <w:pPr>
              <w:spacing w:after="0"/>
            </w:pPr>
          </w:p>
        </w:tc>
        <w:tc>
          <w:tcPr>
            <w:tcW w:w="8790" w:type="dxa"/>
          </w:tcPr>
          <w:p w14:paraId="068097AF" w14:textId="77777777" w:rsidR="00C40DC7" w:rsidRPr="000E49BB" w:rsidRDefault="00C40DC7" w:rsidP="006A4AA7">
            <w:pPr>
              <w:spacing w:after="0" w:line="240" w:lineRule="auto"/>
              <w:rPr>
                <w:rFonts w:eastAsia="Times New Roman" w:cs="Calibri"/>
                <w:b/>
                <w:bCs/>
                <w:sz w:val="36"/>
                <w:szCs w:val="28"/>
              </w:rPr>
            </w:pPr>
            <w:r w:rsidRPr="000E49BB">
              <w:rPr>
                <w:rFonts w:eastAsia="Times New Roman" w:cs="Calibri"/>
                <w:b/>
                <w:sz w:val="36"/>
                <w:szCs w:val="28"/>
                <w:lang w:bidi="fr-FR"/>
              </w:rPr>
              <w:t>Fonds d’affectation spéciale des Nations Unies pour l’élimination de la violence à l’égard des femmes</w:t>
            </w:r>
          </w:p>
          <w:p w14:paraId="068097B0" w14:textId="5FD6C730" w:rsidR="005534A1" w:rsidRPr="000E49BB" w:rsidRDefault="00566E32" w:rsidP="006A4AA7">
            <w:pPr>
              <w:spacing w:before="120" w:after="0" w:line="240" w:lineRule="auto"/>
              <w:rPr>
                <w:rFonts w:eastAsia="Times New Roman" w:cs="Calibri"/>
                <w:b/>
                <w:bCs/>
                <w:sz w:val="36"/>
                <w:szCs w:val="28"/>
              </w:rPr>
            </w:pPr>
            <w:r w:rsidRPr="000E49BB">
              <w:rPr>
                <w:rFonts w:eastAsia="Times New Roman" w:cs="Calibri"/>
                <w:b/>
                <w:sz w:val="36"/>
                <w:szCs w:val="28"/>
                <w:lang w:bidi="fr-FR"/>
              </w:rPr>
              <w:t>Appel à propositions 202</w:t>
            </w:r>
            <w:r w:rsidR="00F63099">
              <w:rPr>
                <w:rFonts w:eastAsia="Times New Roman" w:cs="Calibri"/>
                <w:b/>
                <w:sz w:val="36"/>
                <w:szCs w:val="28"/>
                <w:lang w:bidi="fr-FR"/>
              </w:rPr>
              <w:t>2</w:t>
            </w:r>
            <w:r w:rsidRPr="000E49BB">
              <w:rPr>
                <w:rFonts w:eastAsia="Times New Roman" w:cs="Calibri"/>
                <w:b/>
                <w:sz w:val="36"/>
                <w:szCs w:val="28"/>
                <w:lang w:bidi="fr-FR"/>
              </w:rPr>
              <w:t> :</w:t>
            </w:r>
          </w:p>
          <w:p w14:paraId="068097B1" w14:textId="0D446099" w:rsidR="005534A1" w:rsidRPr="0069619D" w:rsidRDefault="009A5D44" w:rsidP="006A4AA7">
            <w:pPr>
              <w:spacing w:before="120" w:after="0" w:line="240" w:lineRule="auto"/>
            </w:pPr>
            <w:r w:rsidRPr="009A5D44">
              <w:rPr>
                <w:rFonts w:eastAsia="Times New Roman" w:cs="Calibri"/>
                <w:b/>
                <w:sz w:val="36"/>
                <w:szCs w:val="28"/>
                <w:lang w:bidi="fr-FR"/>
              </w:rPr>
              <w:t>Foire aux questions</w:t>
            </w:r>
          </w:p>
        </w:tc>
      </w:tr>
    </w:tbl>
    <w:sdt>
      <w:sdtPr>
        <w:rPr>
          <w:rFonts w:ascii="Calibri" w:eastAsia="Calibri" w:hAnsi="Calibri" w:cs="Times New Roman"/>
          <w:b w:val="0"/>
          <w:bCs w:val="0"/>
          <w:color w:val="auto"/>
          <w:sz w:val="22"/>
          <w:szCs w:val="22"/>
          <w:lang w:val="fr-FR"/>
        </w:rPr>
        <w:id w:val="540947559"/>
        <w:docPartObj>
          <w:docPartGallery w:val="Table of Contents"/>
          <w:docPartUnique/>
        </w:docPartObj>
      </w:sdtPr>
      <w:sdtEndPr>
        <w:rPr>
          <w:noProof/>
        </w:rPr>
      </w:sdtEndPr>
      <w:sdtContent>
        <w:p w14:paraId="6860F9F3" w14:textId="0454627D" w:rsidR="00EB6F13" w:rsidRDefault="00EB6F13" w:rsidP="73FFAABD">
          <w:pPr>
            <w:pStyle w:val="TOCHeading"/>
            <w:rPr>
              <w:color w:val="ED7D31" w:themeColor="accent2"/>
            </w:rPr>
          </w:pPr>
          <w:r w:rsidRPr="73FFAABD">
            <w:rPr>
              <w:color w:val="ED7D31" w:themeColor="accent2"/>
            </w:rPr>
            <w:t xml:space="preserve">Table </w:t>
          </w:r>
          <w:r w:rsidR="0DAB75F7" w:rsidRPr="73FFAABD">
            <w:rPr>
              <w:color w:val="ED7D31" w:themeColor="accent2"/>
            </w:rPr>
            <w:t>des Matières</w:t>
          </w:r>
        </w:p>
        <w:p w14:paraId="6C09ABA8" w14:textId="4BB06A19" w:rsidR="00E07FA0" w:rsidRDefault="00EB6F13">
          <w:pPr>
            <w:pStyle w:val="TOC1"/>
            <w:tabs>
              <w:tab w:val="right" w:leader="dot" w:pos="11078"/>
            </w:tabs>
            <w:rPr>
              <w:rFonts w:eastAsiaTheme="minorEastAsia" w:cstheme="minorBidi"/>
              <w:b w:val="0"/>
              <w:bCs w:val="0"/>
              <w:i w:val="0"/>
              <w:iCs w:val="0"/>
              <w:noProof/>
              <w:sz w:val="22"/>
              <w:szCs w:val="22"/>
              <w:lang w:val="fr-CH" w:eastAsia="fr-CH"/>
            </w:rPr>
          </w:pPr>
          <w:r>
            <w:rPr>
              <w:b w:val="0"/>
              <w:bCs w:val="0"/>
            </w:rPr>
            <w:fldChar w:fldCharType="begin"/>
          </w:r>
          <w:r>
            <w:instrText xml:space="preserve"> TOC \o "1-3" \h \z \u </w:instrText>
          </w:r>
          <w:r>
            <w:rPr>
              <w:b w:val="0"/>
              <w:bCs w:val="0"/>
            </w:rPr>
            <w:fldChar w:fldCharType="separate"/>
          </w:r>
          <w:hyperlink w:anchor="_Toc119868769" w:history="1">
            <w:r w:rsidR="00E07FA0" w:rsidRPr="00C25F8A">
              <w:rPr>
                <w:rStyle w:val="Hyperlink"/>
                <w:noProof/>
              </w:rPr>
              <w:t>Critères d’Éligibilité</w:t>
            </w:r>
            <w:r w:rsidR="00E07FA0">
              <w:rPr>
                <w:noProof/>
                <w:webHidden/>
              </w:rPr>
              <w:tab/>
            </w:r>
            <w:r w:rsidR="00E07FA0">
              <w:rPr>
                <w:noProof/>
                <w:webHidden/>
              </w:rPr>
              <w:fldChar w:fldCharType="begin"/>
            </w:r>
            <w:r w:rsidR="00E07FA0">
              <w:rPr>
                <w:noProof/>
                <w:webHidden/>
              </w:rPr>
              <w:instrText xml:space="preserve"> PAGEREF _Toc119868769 \h </w:instrText>
            </w:r>
            <w:r w:rsidR="00E07FA0">
              <w:rPr>
                <w:noProof/>
                <w:webHidden/>
              </w:rPr>
            </w:r>
            <w:r w:rsidR="00E07FA0">
              <w:rPr>
                <w:noProof/>
                <w:webHidden/>
              </w:rPr>
              <w:fldChar w:fldCharType="separate"/>
            </w:r>
            <w:r w:rsidR="00E07FA0">
              <w:rPr>
                <w:noProof/>
                <w:webHidden/>
              </w:rPr>
              <w:t>5</w:t>
            </w:r>
            <w:r w:rsidR="00E07FA0">
              <w:rPr>
                <w:noProof/>
                <w:webHidden/>
              </w:rPr>
              <w:fldChar w:fldCharType="end"/>
            </w:r>
          </w:hyperlink>
        </w:p>
        <w:p w14:paraId="4A0B336F" w14:textId="0B0A2FB3" w:rsidR="00E07FA0" w:rsidRDefault="0012328C">
          <w:pPr>
            <w:pStyle w:val="TOC2"/>
            <w:tabs>
              <w:tab w:val="right" w:leader="dot" w:pos="11078"/>
            </w:tabs>
            <w:rPr>
              <w:rFonts w:eastAsiaTheme="minorEastAsia" w:cstheme="minorBidi"/>
              <w:b w:val="0"/>
              <w:bCs w:val="0"/>
              <w:noProof/>
              <w:lang w:val="fr-CH" w:eastAsia="fr-CH"/>
            </w:rPr>
          </w:pPr>
          <w:hyperlink w:anchor="_Toc119868770" w:history="1">
            <w:r w:rsidR="00E07FA0" w:rsidRPr="00C25F8A">
              <w:rPr>
                <w:rStyle w:val="Hyperlink"/>
                <w:noProof/>
              </w:rPr>
              <w:t>Qui peut prétendre à une subvention du Fonds d’affectation spéciale des Nations Unies ?</w:t>
            </w:r>
            <w:r w:rsidR="00E07FA0">
              <w:rPr>
                <w:noProof/>
                <w:webHidden/>
              </w:rPr>
              <w:tab/>
            </w:r>
            <w:r w:rsidR="00E07FA0">
              <w:rPr>
                <w:noProof/>
                <w:webHidden/>
              </w:rPr>
              <w:fldChar w:fldCharType="begin"/>
            </w:r>
            <w:r w:rsidR="00E07FA0">
              <w:rPr>
                <w:noProof/>
                <w:webHidden/>
              </w:rPr>
              <w:instrText xml:space="preserve"> PAGEREF _Toc119868770 \h </w:instrText>
            </w:r>
            <w:r w:rsidR="00E07FA0">
              <w:rPr>
                <w:noProof/>
                <w:webHidden/>
              </w:rPr>
            </w:r>
            <w:r w:rsidR="00E07FA0">
              <w:rPr>
                <w:noProof/>
                <w:webHidden/>
              </w:rPr>
              <w:fldChar w:fldCharType="separate"/>
            </w:r>
            <w:r w:rsidR="00E07FA0">
              <w:rPr>
                <w:noProof/>
                <w:webHidden/>
              </w:rPr>
              <w:t>5</w:t>
            </w:r>
            <w:r w:rsidR="00E07FA0">
              <w:rPr>
                <w:noProof/>
                <w:webHidden/>
              </w:rPr>
              <w:fldChar w:fldCharType="end"/>
            </w:r>
          </w:hyperlink>
        </w:p>
        <w:p w14:paraId="2AC0F647" w14:textId="1C1014C7" w:rsidR="00E07FA0" w:rsidRDefault="0012328C">
          <w:pPr>
            <w:pStyle w:val="TOC2"/>
            <w:tabs>
              <w:tab w:val="right" w:leader="dot" w:pos="11078"/>
            </w:tabs>
            <w:rPr>
              <w:rFonts w:eastAsiaTheme="minorEastAsia" w:cstheme="minorBidi"/>
              <w:b w:val="0"/>
              <w:bCs w:val="0"/>
              <w:noProof/>
              <w:lang w:val="fr-CH" w:eastAsia="fr-CH"/>
            </w:rPr>
          </w:pPr>
          <w:hyperlink w:anchor="_Toc119868771" w:history="1">
            <w:r w:rsidR="00E07FA0" w:rsidRPr="00C25F8A">
              <w:rPr>
                <w:rStyle w:val="Hyperlink"/>
                <w:noProof/>
                <w:lang w:val="fr-CH"/>
              </w:rPr>
              <w:t>Qui est considérée comme une organisation de défense des droits des femmes (ODDF) et quelles informations dois-je fournir ?</w:t>
            </w:r>
            <w:r w:rsidR="00E07FA0">
              <w:rPr>
                <w:noProof/>
                <w:webHidden/>
              </w:rPr>
              <w:tab/>
            </w:r>
            <w:r w:rsidR="00E07FA0">
              <w:rPr>
                <w:noProof/>
                <w:webHidden/>
              </w:rPr>
              <w:fldChar w:fldCharType="begin"/>
            </w:r>
            <w:r w:rsidR="00E07FA0">
              <w:rPr>
                <w:noProof/>
                <w:webHidden/>
              </w:rPr>
              <w:instrText xml:space="preserve"> PAGEREF _Toc119868771 \h </w:instrText>
            </w:r>
            <w:r w:rsidR="00E07FA0">
              <w:rPr>
                <w:noProof/>
                <w:webHidden/>
              </w:rPr>
            </w:r>
            <w:r w:rsidR="00E07FA0">
              <w:rPr>
                <w:noProof/>
                <w:webHidden/>
              </w:rPr>
              <w:fldChar w:fldCharType="separate"/>
            </w:r>
            <w:r w:rsidR="00E07FA0">
              <w:rPr>
                <w:noProof/>
                <w:webHidden/>
              </w:rPr>
              <w:t>5</w:t>
            </w:r>
            <w:r w:rsidR="00E07FA0">
              <w:rPr>
                <w:noProof/>
                <w:webHidden/>
              </w:rPr>
              <w:fldChar w:fldCharType="end"/>
            </w:r>
          </w:hyperlink>
        </w:p>
        <w:p w14:paraId="47B4CA2C" w14:textId="711A5B8D" w:rsidR="00E07FA0" w:rsidRDefault="0012328C">
          <w:pPr>
            <w:pStyle w:val="TOC2"/>
            <w:tabs>
              <w:tab w:val="right" w:leader="dot" w:pos="11078"/>
            </w:tabs>
            <w:rPr>
              <w:rFonts w:eastAsiaTheme="minorEastAsia" w:cstheme="minorBidi"/>
              <w:b w:val="0"/>
              <w:bCs w:val="0"/>
              <w:noProof/>
              <w:lang w:val="fr-CH" w:eastAsia="fr-CH"/>
            </w:rPr>
          </w:pPr>
          <w:hyperlink w:anchor="_Toc119868772" w:history="1">
            <w:r w:rsidR="00E07FA0" w:rsidRPr="00C25F8A">
              <w:rPr>
                <w:rStyle w:val="Hyperlink"/>
                <w:noProof/>
                <w:lang w:val="fr-CH"/>
              </w:rPr>
              <w:t>Qui est considérée comme une organisation dirigée par des femmes et quelles informations dois-je fournir ?</w:t>
            </w:r>
            <w:r w:rsidR="00E07FA0">
              <w:rPr>
                <w:noProof/>
                <w:webHidden/>
              </w:rPr>
              <w:tab/>
            </w:r>
            <w:r w:rsidR="00E07FA0">
              <w:rPr>
                <w:noProof/>
                <w:webHidden/>
              </w:rPr>
              <w:fldChar w:fldCharType="begin"/>
            </w:r>
            <w:r w:rsidR="00E07FA0">
              <w:rPr>
                <w:noProof/>
                <w:webHidden/>
              </w:rPr>
              <w:instrText xml:space="preserve"> PAGEREF _Toc119868772 \h </w:instrText>
            </w:r>
            <w:r w:rsidR="00E07FA0">
              <w:rPr>
                <w:noProof/>
                <w:webHidden/>
              </w:rPr>
            </w:r>
            <w:r w:rsidR="00E07FA0">
              <w:rPr>
                <w:noProof/>
                <w:webHidden/>
              </w:rPr>
              <w:fldChar w:fldCharType="separate"/>
            </w:r>
            <w:r w:rsidR="00E07FA0">
              <w:rPr>
                <w:noProof/>
                <w:webHidden/>
              </w:rPr>
              <w:t>5</w:t>
            </w:r>
            <w:r w:rsidR="00E07FA0">
              <w:rPr>
                <w:noProof/>
                <w:webHidden/>
              </w:rPr>
              <w:fldChar w:fldCharType="end"/>
            </w:r>
          </w:hyperlink>
        </w:p>
        <w:p w14:paraId="7DBCE5A7" w14:textId="13CFE069" w:rsidR="00E07FA0" w:rsidRDefault="0012328C">
          <w:pPr>
            <w:pStyle w:val="TOC2"/>
            <w:tabs>
              <w:tab w:val="right" w:leader="dot" w:pos="11078"/>
            </w:tabs>
            <w:rPr>
              <w:rFonts w:eastAsiaTheme="minorEastAsia" w:cstheme="minorBidi"/>
              <w:b w:val="0"/>
              <w:bCs w:val="0"/>
              <w:noProof/>
              <w:lang w:val="fr-CH" w:eastAsia="fr-CH"/>
            </w:rPr>
          </w:pPr>
          <w:hyperlink w:anchor="_Toc119868773" w:history="1">
            <w:r w:rsidR="00E07FA0" w:rsidRPr="00C25F8A">
              <w:rPr>
                <w:rStyle w:val="Hyperlink"/>
                <w:noProof/>
              </w:rPr>
              <w:t>Qui est considérée comme une organisation dirigée par les membres du groupe qu’elle représente, et quelles informations dois-je fournir ?</w:t>
            </w:r>
            <w:r w:rsidR="00E07FA0">
              <w:rPr>
                <w:noProof/>
                <w:webHidden/>
              </w:rPr>
              <w:tab/>
            </w:r>
            <w:r w:rsidR="00E07FA0">
              <w:rPr>
                <w:noProof/>
                <w:webHidden/>
              </w:rPr>
              <w:fldChar w:fldCharType="begin"/>
            </w:r>
            <w:r w:rsidR="00E07FA0">
              <w:rPr>
                <w:noProof/>
                <w:webHidden/>
              </w:rPr>
              <w:instrText xml:space="preserve"> PAGEREF _Toc119868773 \h </w:instrText>
            </w:r>
            <w:r w:rsidR="00E07FA0">
              <w:rPr>
                <w:noProof/>
                <w:webHidden/>
              </w:rPr>
            </w:r>
            <w:r w:rsidR="00E07FA0">
              <w:rPr>
                <w:noProof/>
                <w:webHidden/>
              </w:rPr>
              <w:fldChar w:fldCharType="separate"/>
            </w:r>
            <w:r w:rsidR="00E07FA0">
              <w:rPr>
                <w:noProof/>
                <w:webHidden/>
              </w:rPr>
              <w:t>6</w:t>
            </w:r>
            <w:r w:rsidR="00E07FA0">
              <w:rPr>
                <w:noProof/>
                <w:webHidden/>
              </w:rPr>
              <w:fldChar w:fldCharType="end"/>
            </w:r>
          </w:hyperlink>
        </w:p>
        <w:p w14:paraId="52C3388B" w14:textId="0B50C772" w:rsidR="00E07FA0" w:rsidRDefault="0012328C">
          <w:pPr>
            <w:pStyle w:val="TOC2"/>
            <w:tabs>
              <w:tab w:val="right" w:leader="dot" w:pos="11078"/>
            </w:tabs>
            <w:rPr>
              <w:rFonts w:eastAsiaTheme="minorEastAsia" w:cstheme="minorBidi"/>
              <w:b w:val="0"/>
              <w:bCs w:val="0"/>
              <w:noProof/>
              <w:lang w:val="fr-CH" w:eastAsia="fr-CH"/>
            </w:rPr>
          </w:pPr>
          <w:hyperlink w:anchor="_Toc119868774" w:history="1">
            <w:r w:rsidR="00E07FA0" w:rsidRPr="00C25F8A">
              <w:rPr>
                <w:rStyle w:val="Hyperlink"/>
                <w:noProof/>
              </w:rPr>
              <w:t>Quels types d’organisations non gouvernementales internationales (ONGI) sont éligibles ?</w:t>
            </w:r>
            <w:r w:rsidR="00E07FA0">
              <w:rPr>
                <w:noProof/>
                <w:webHidden/>
              </w:rPr>
              <w:tab/>
            </w:r>
            <w:r w:rsidR="00E07FA0">
              <w:rPr>
                <w:noProof/>
                <w:webHidden/>
              </w:rPr>
              <w:fldChar w:fldCharType="begin"/>
            </w:r>
            <w:r w:rsidR="00E07FA0">
              <w:rPr>
                <w:noProof/>
                <w:webHidden/>
              </w:rPr>
              <w:instrText xml:space="preserve"> PAGEREF _Toc119868774 \h </w:instrText>
            </w:r>
            <w:r w:rsidR="00E07FA0">
              <w:rPr>
                <w:noProof/>
                <w:webHidden/>
              </w:rPr>
            </w:r>
            <w:r w:rsidR="00E07FA0">
              <w:rPr>
                <w:noProof/>
                <w:webHidden/>
              </w:rPr>
              <w:fldChar w:fldCharType="separate"/>
            </w:r>
            <w:r w:rsidR="00E07FA0">
              <w:rPr>
                <w:noProof/>
                <w:webHidden/>
              </w:rPr>
              <w:t>6</w:t>
            </w:r>
            <w:r w:rsidR="00E07FA0">
              <w:rPr>
                <w:noProof/>
                <w:webHidden/>
              </w:rPr>
              <w:fldChar w:fldCharType="end"/>
            </w:r>
          </w:hyperlink>
        </w:p>
        <w:p w14:paraId="265D1686" w14:textId="13B4F470" w:rsidR="00E07FA0" w:rsidRDefault="0012328C">
          <w:pPr>
            <w:pStyle w:val="TOC2"/>
            <w:tabs>
              <w:tab w:val="right" w:leader="dot" w:pos="11078"/>
            </w:tabs>
            <w:rPr>
              <w:rFonts w:eastAsiaTheme="minorEastAsia" w:cstheme="minorBidi"/>
              <w:b w:val="0"/>
              <w:bCs w:val="0"/>
              <w:noProof/>
              <w:lang w:val="fr-CH" w:eastAsia="fr-CH"/>
            </w:rPr>
          </w:pPr>
          <w:hyperlink w:anchor="_Toc119868775" w:history="1">
            <w:r w:rsidR="00E07FA0" w:rsidRPr="00C25F8A">
              <w:rPr>
                <w:rStyle w:val="Hyperlink"/>
                <w:noProof/>
                <w:lang w:val="fr-CH"/>
              </w:rPr>
              <w:t>Dans le cas d'organisations non gouvernementales internationales (ONGI), la candidature de plus d'un bureau local, associé ou affilié est-elle autorisée ?</w:t>
            </w:r>
            <w:r w:rsidR="00E07FA0">
              <w:rPr>
                <w:noProof/>
                <w:webHidden/>
              </w:rPr>
              <w:tab/>
            </w:r>
            <w:r w:rsidR="00E07FA0">
              <w:rPr>
                <w:noProof/>
                <w:webHidden/>
              </w:rPr>
              <w:fldChar w:fldCharType="begin"/>
            </w:r>
            <w:r w:rsidR="00E07FA0">
              <w:rPr>
                <w:noProof/>
                <w:webHidden/>
              </w:rPr>
              <w:instrText xml:space="preserve"> PAGEREF _Toc119868775 \h </w:instrText>
            </w:r>
            <w:r w:rsidR="00E07FA0">
              <w:rPr>
                <w:noProof/>
                <w:webHidden/>
              </w:rPr>
            </w:r>
            <w:r w:rsidR="00E07FA0">
              <w:rPr>
                <w:noProof/>
                <w:webHidden/>
              </w:rPr>
              <w:fldChar w:fldCharType="separate"/>
            </w:r>
            <w:r w:rsidR="00E07FA0">
              <w:rPr>
                <w:noProof/>
                <w:webHidden/>
              </w:rPr>
              <w:t>6</w:t>
            </w:r>
            <w:r w:rsidR="00E07FA0">
              <w:rPr>
                <w:noProof/>
                <w:webHidden/>
              </w:rPr>
              <w:fldChar w:fldCharType="end"/>
            </w:r>
          </w:hyperlink>
        </w:p>
        <w:p w14:paraId="5C35C6FA" w14:textId="6271C689" w:rsidR="00E07FA0" w:rsidRDefault="0012328C">
          <w:pPr>
            <w:pStyle w:val="TOC2"/>
            <w:tabs>
              <w:tab w:val="right" w:leader="dot" w:pos="11078"/>
            </w:tabs>
            <w:rPr>
              <w:rFonts w:eastAsiaTheme="minorEastAsia" w:cstheme="minorBidi"/>
              <w:b w:val="0"/>
              <w:bCs w:val="0"/>
              <w:noProof/>
              <w:lang w:val="fr-CH" w:eastAsia="fr-CH"/>
            </w:rPr>
          </w:pPr>
          <w:hyperlink w:anchor="_Toc119868776" w:history="1">
            <w:r w:rsidR="00E07FA0" w:rsidRPr="00C25F8A">
              <w:rPr>
                <w:rStyle w:val="Hyperlink"/>
                <w:noProof/>
              </w:rPr>
              <w:t>Plusieurs organisations peuvent-elles présenter une candidature conjointe ?</w:t>
            </w:r>
            <w:r w:rsidR="00E07FA0">
              <w:rPr>
                <w:noProof/>
                <w:webHidden/>
              </w:rPr>
              <w:tab/>
            </w:r>
            <w:r w:rsidR="00E07FA0">
              <w:rPr>
                <w:noProof/>
                <w:webHidden/>
              </w:rPr>
              <w:fldChar w:fldCharType="begin"/>
            </w:r>
            <w:r w:rsidR="00E07FA0">
              <w:rPr>
                <w:noProof/>
                <w:webHidden/>
              </w:rPr>
              <w:instrText xml:space="preserve"> PAGEREF _Toc119868776 \h </w:instrText>
            </w:r>
            <w:r w:rsidR="00E07FA0">
              <w:rPr>
                <w:noProof/>
                <w:webHidden/>
              </w:rPr>
            </w:r>
            <w:r w:rsidR="00E07FA0">
              <w:rPr>
                <w:noProof/>
                <w:webHidden/>
              </w:rPr>
              <w:fldChar w:fldCharType="separate"/>
            </w:r>
            <w:r w:rsidR="00E07FA0">
              <w:rPr>
                <w:noProof/>
                <w:webHidden/>
              </w:rPr>
              <w:t>6</w:t>
            </w:r>
            <w:r w:rsidR="00E07FA0">
              <w:rPr>
                <w:noProof/>
                <w:webHidden/>
              </w:rPr>
              <w:fldChar w:fldCharType="end"/>
            </w:r>
          </w:hyperlink>
        </w:p>
        <w:p w14:paraId="161F5CC9" w14:textId="376020A8" w:rsidR="00E07FA0" w:rsidRDefault="0012328C">
          <w:pPr>
            <w:pStyle w:val="TOC2"/>
            <w:tabs>
              <w:tab w:val="right" w:leader="dot" w:pos="11078"/>
            </w:tabs>
            <w:rPr>
              <w:rFonts w:eastAsiaTheme="minorEastAsia" w:cstheme="minorBidi"/>
              <w:b w:val="0"/>
              <w:bCs w:val="0"/>
              <w:noProof/>
              <w:lang w:val="fr-CH" w:eastAsia="fr-CH"/>
            </w:rPr>
          </w:pPr>
          <w:hyperlink w:anchor="_Toc119868777" w:history="1">
            <w:r w:rsidR="00E07FA0" w:rsidRPr="00C25F8A">
              <w:rPr>
                <w:rStyle w:val="Hyperlink"/>
                <w:noProof/>
              </w:rPr>
              <w:t>Si plusieurs organisations présentent une candidature conjointe, comment doivent-elles se répartir les rôles et les responsabilités ?</w:t>
            </w:r>
            <w:r w:rsidR="00E07FA0">
              <w:rPr>
                <w:noProof/>
                <w:webHidden/>
              </w:rPr>
              <w:tab/>
            </w:r>
            <w:r w:rsidR="00E07FA0">
              <w:rPr>
                <w:noProof/>
                <w:webHidden/>
              </w:rPr>
              <w:fldChar w:fldCharType="begin"/>
            </w:r>
            <w:r w:rsidR="00E07FA0">
              <w:rPr>
                <w:noProof/>
                <w:webHidden/>
              </w:rPr>
              <w:instrText xml:space="preserve"> PAGEREF _Toc119868777 \h </w:instrText>
            </w:r>
            <w:r w:rsidR="00E07FA0">
              <w:rPr>
                <w:noProof/>
                <w:webHidden/>
              </w:rPr>
            </w:r>
            <w:r w:rsidR="00E07FA0">
              <w:rPr>
                <w:noProof/>
                <w:webHidden/>
              </w:rPr>
              <w:fldChar w:fldCharType="separate"/>
            </w:r>
            <w:r w:rsidR="00E07FA0">
              <w:rPr>
                <w:noProof/>
                <w:webHidden/>
              </w:rPr>
              <w:t>7</w:t>
            </w:r>
            <w:r w:rsidR="00E07FA0">
              <w:rPr>
                <w:noProof/>
                <w:webHidden/>
              </w:rPr>
              <w:fldChar w:fldCharType="end"/>
            </w:r>
          </w:hyperlink>
        </w:p>
        <w:p w14:paraId="4C373714" w14:textId="0435E15D" w:rsidR="00E07FA0" w:rsidRDefault="0012328C">
          <w:pPr>
            <w:pStyle w:val="TOC2"/>
            <w:tabs>
              <w:tab w:val="right" w:leader="dot" w:pos="11078"/>
            </w:tabs>
            <w:rPr>
              <w:rFonts w:eastAsiaTheme="minorEastAsia" w:cstheme="minorBidi"/>
              <w:b w:val="0"/>
              <w:bCs w:val="0"/>
              <w:noProof/>
              <w:lang w:val="fr-CH" w:eastAsia="fr-CH"/>
            </w:rPr>
          </w:pPr>
          <w:hyperlink w:anchor="_Toc119868778" w:history="1">
            <w:r w:rsidR="00E07FA0" w:rsidRPr="00C25F8A">
              <w:rPr>
                <w:rStyle w:val="Hyperlink"/>
                <w:noProof/>
              </w:rPr>
              <w:t>Devons-nous être une entité/organisation légalement enregistrée pour soumettre une demande ?</w:t>
            </w:r>
            <w:r w:rsidR="00E07FA0">
              <w:rPr>
                <w:noProof/>
                <w:webHidden/>
              </w:rPr>
              <w:tab/>
            </w:r>
            <w:r w:rsidR="00E07FA0">
              <w:rPr>
                <w:noProof/>
                <w:webHidden/>
              </w:rPr>
              <w:fldChar w:fldCharType="begin"/>
            </w:r>
            <w:r w:rsidR="00E07FA0">
              <w:rPr>
                <w:noProof/>
                <w:webHidden/>
              </w:rPr>
              <w:instrText xml:space="preserve"> PAGEREF _Toc119868778 \h </w:instrText>
            </w:r>
            <w:r w:rsidR="00E07FA0">
              <w:rPr>
                <w:noProof/>
                <w:webHidden/>
              </w:rPr>
            </w:r>
            <w:r w:rsidR="00E07FA0">
              <w:rPr>
                <w:noProof/>
                <w:webHidden/>
              </w:rPr>
              <w:fldChar w:fldCharType="separate"/>
            </w:r>
            <w:r w:rsidR="00E07FA0">
              <w:rPr>
                <w:noProof/>
                <w:webHidden/>
              </w:rPr>
              <w:t>7</w:t>
            </w:r>
            <w:r w:rsidR="00E07FA0">
              <w:rPr>
                <w:noProof/>
                <w:webHidden/>
              </w:rPr>
              <w:fldChar w:fldCharType="end"/>
            </w:r>
          </w:hyperlink>
        </w:p>
        <w:p w14:paraId="7D48CC9C" w14:textId="21B2FA3B" w:rsidR="00E07FA0" w:rsidRDefault="0012328C">
          <w:pPr>
            <w:pStyle w:val="TOC2"/>
            <w:tabs>
              <w:tab w:val="right" w:leader="dot" w:pos="11078"/>
            </w:tabs>
            <w:rPr>
              <w:rFonts w:eastAsiaTheme="minorEastAsia" w:cstheme="minorBidi"/>
              <w:b w:val="0"/>
              <w:bCs w:val="0"/>
              <w:noProof/>
              <w:lang w:val="fr-CH" w:eastAsia="fr-CH"/>
            </w:rPr>
          </w:pPr>
          <w:hyperlink w:anchor="_Toc119868779" w:history="1">
            <w:r w:rsidR="00E07FA0" w:rsidRPr="00C25F8A">
              <w:rPr>
                <w:rStyle w:val="Hyperlink"/>
                <w:noProof/>
              </w:rPr>
              <w:t>Est-ce que les organisations n'étant pas légalement enregistrées peuvent soumettre une candidature ?</w:t>
            </w:r>
            <w:r w:rsidR="00E07FA0">
              <w:rPr>
                <w:noProof/>
                <w:webHidden/>
              </w:rPr>
              <w:tab/>
            </w:r>
            <w:r w:rsidR="00E07FA0">
              <w:rPr>
                <w:noProof/>
                <w:webHidden/>
              </w:rPr>
              <w:fldChar w:fldCharType="begin"/>
            </w:r>
            <w:r w:rsidR="00E07FA0">
              <w:rPr>
                <w:noProof/>
                <w:webHidden/>
              </w:rPr>
              <w:instrText xml:space="preserve"> PAGEREF _Toc119868779 \h </w:instrText>
            </w:r>
            <w:r w:rsidR="00E07FA0">
              <w:rPr>
                <w:noProof/>
                <w:webHidden/>
              </w:rPr>
            </w:r>
            <w:r w:rsidR="00E07FA0">
              <w:rPr>
                <w:noProof/>
                <w:webHidden/>
              </w:rPr>
              <w:fldChar w:fldCharType="separate"/>
            </w:r>
            <w:r w:rsidR="00E07FA0">
              <w:rPr>
                <w:noProof/>
                <w:webHidden/>
              </w:rPr>
              <w:t>7</w:t>
            </w:r>
            <w:r w:rsidR="00E07FA0">
              <w:rPr>
                <w:noProof/>
                <w:webHidden/>
              </w:rPr>
              <w:fldChar w:fldCharType="end"/>
            </w:r>
          </w:hyperlink>
        </w:p>
        <w:p w14:paraId="6CDE6E69" w14:textId="0E231888" w:rsidR="00E07FA0" w:rsidRDefault="0012328C">
          <w:pPr>
            <w:pStyle w:val="TOC2"/>
            <w:tabs>
              <w:tab w:val="right" w:leader="dot" w:pos="11078"/>
            </w:tabs>
            <w:rPr>
              <w:rFonts w:eastAsiaTheme="minorEastAsia" w:cstheme="minorBidi"/>
              <w:b w:val="0"/>
              <w:bCs w:val="0"/>
              <w:noProof/>
              <w:lang w:val="fr-CH" w:eastAsia="fr-CH"/>
            </w:rPr>
          </w:pPr>
          <w:hyperlink w:anchor="_Toc119868780" w:history="1">
            <w:r w:rsidR="00E07FA0" w:rsidRPr="00C25F8A">
              <w:rPr>
                <w:rStyle w:val="Hyperlink"/>
                <w:noProof/>
              </w:rPr>
              <w:t>Une organisation éligible peut-elle soumettre plus d'une candidature ?</w:t>
            </w:r>
            <w:r w:rsidR="00E07FA0">
              <w:rPr>
                <w:noProof/>
                <w:webHidden/>
              </w:rPr>
              <w:tab/>
            </w:r>
            <w:r w:rsidR="00E07FA0">
              <w:rPr>
                <w:noProof/>
                <w:webHidden/>
              </w:rPr>
              <w:fldChar w:fldCharType="begin"/>
            </w:r>
            <w:r w:rsidR="00E07FA0">
              <w:rPr>
                <w:noProof/>
                <w:webHidden/>
              </w:rPr>
              <w:instrText xml:space="preserve"> PAGEREF _Toc119868780 \h </w:instrText>
            </w:r>
            <w:r w:rsidR="00E07FA0">
              <w:rPr>
                <w:noProof/>
                <w:webHidden/>
              </w:rPr>
            </w:r>
            <w:r w:rsidR="00E07FA0">
              <w:rPr>
                <w:noProof/>
                <w:webHidden/>
              </w:rPr>
              <w:fldChar w:fldCharType="separate"/>
            </w:r>
            <w:r w:rsidR="00E07FA0">
              <w:rPr>
                <w:noProof/>
                <w:webHidden/>
              </w:rPr>
              <w:t>7</w:t>
            </w:r>
            <w:r w:rsidR="00E07FA0">
              <w:rPr>
                <w:noProof/>
                <w:webHidden/>
              </w:rPr>
              <w:fldChar w:fldCharType="end"/>
            </w:r>
          </w:hyperlink>
        </w:p>
        <w:p w14:paraId="2C3EA828" w14:textId="43EF79CC" w:rsidR="00E07FA0" w:rsidRDefault="0012328C">
          <w:pPr>
            <w:pStyle w:val="TOC2"/>
            <w:tabs>
              <w:tab w:val="right" w:leader="dot" w:pos="11078"/>
            </w:tabs>
            <w:rPr>
              <w:rFonts w:eastAsiaTheme="minorEastAsia" w:cstheme="minorBidi"/>
              <w:b w:val="0"/>
              <w:bCs w:val="0"/>
              <w:noProof/>
              <w:lang w:val="fr-CH" w:eastAsia="fr-CH"/>
            </w:rPr>
          </w:pPr>
          <w:hyperlink w:anchor="_Toc119868781" w:history="1">
            <w:r w:rsidR="00E07FA0" w:rsidRPr="00C25F8A">
              <w:rPr>
                <w:rStyle w:val="Hyperlink"/>
                <w:noProof/>
                <w:lang w:val="fr-CH"/>
              </w:rPr>
              <w:t>Quelles sont les autres exigences obligatoires ?</w:t>
            </w:r>
            <w:r w:rsidR="00E07FA0">
              <w:rPr>
                <w:noProof/>
                <w:webHidden/>
              </w:rPr>
              <w:tab/>
            </w:r>
            <w:r w:rsidR="00E07FA0">
              <w:rPr>
                <w:noProof/>
                <w:webHidden/>
              </w:rPr>
              <w:fldChar w:fldCharType="begin"/>
            </w:r>
            <w:r w:rsidR="00E07FA0">
              <w:rPr>
                <w:noProof/>
                <w:webHidden/>
              </w:rPr>
              <w:instrText xml:space="preserve"> PAGEREF _Toc119868781 \h </w:instrText>
            </w:r>
            <w:r w:rsidR="00E07FA0">
              <w:rPr>
                <w:noProof/>
                <w:webHidden/>
              </w:rPr>
            </w:r>
            <w:r w:rsidR="00E07FA0">
              <w:rPr>
                <w:noProof/>
                <w:webHidden/>
              </w:rPr>
              <w:fldChar w:fldCharType="separate"/>
            </w:r>
            <w:r w:rsidR="00E07FA0">
              <w:rPr>
                <w:noProof/>
                <w:webHidden/>
              </w:rPr>
              <w:t>7</w:t>
            </w:r>
            <w:r w:rsidR="00E07FA0">
              <w:rPr>
                <w:noProof/>
                <w:webHidden/>
              </w:rPr>
              <w:fldChar w:fldCharType="end"/>
            </w:r>
          </w:hyperlink>
        </w:p>
        <w:p w14:paraId="7AC5E3AA" w14:textId="792570F4" w:rsidR="00E07FA0" w:rsidRDefault="0012328C">
          <w:pPr>
            <w:pStyle w:val="TOC2"/>
            <w:tabs>
              <w:tab w:val="right" w:leader="dot" w:pos="11078"/>
            </w:tabs>
            <w:rPr>
              <w:rFonts w:eastAsiaTheme="minorEastAsia" w:cstheme="minorBidi"/>
              <w:b w:val="0"/>
              <w:bCs w:val="0"/>
              <w:noProof/>
              <w:lang w:val="fr-CH" w:eastAsia="fr-CH"/>
            </w:rPr>
          </w:pPr>
          <w:hyperlink w:anchor="_Toc119868782" w:history="1">
            <w:r w:rsidR="00E07FA0" w:rsidRPr="00C25F8A">
              <w:rPr>
                <w:rStyle w:val="Hyperlink"/>
                <w:noProof/>
              </w:rPr>
              <w:t>Les bénéficiaires d’une subvention du Fonds d'affectation spéciale des Nations Unies en cours d'exécution peuvent-ils solliciter une nouvelle subvention ?</w:t>
            </w:r>
            <w:r w:rsidR="00E07FA0">
              <w:rPr>
                <w:noProof/>
                <w:webHidden/>
              </w:rPr>
              <w:tab/>
            </w:r>
            <w:r w:rsidR="00E07FA0">
              <w:rPr>
                <w:noProof/>
                <w:webHidden/>
              </w:rPr>
              <w:fldChar w:fldCharType="begin"/>
            </w:r>
            <w:r w:rsidR="00E07FA0">
              <w:rPr>
                <w:noProof/>
                <w:webHidden/>
              </w:rPr>
              <w:instrText xml:space="preserve"> PAGEREF _Toc119868782 \h </w:instrText>
            </w:r>
            <w:r w:rsidR="00E07FA0">
              <w:rPr>
                <w:noProof/>
                <w:webHidden/>
              </w:rPr>
            </w:r>
            <w:r w:rsidR="00E07FA0">
              <w:rPr>
                <w:noProof/>
                <w:webHidden/>
              </w:rPr>
              <w:fldChar w:fldCharType="separate"/>
            </w:r>
            <w:r w:rsidR="00E07FA0">
              <w:rPr>
                <w:noProof/>
                <w:webHidden/>
              </w:rPr>
              <w:t>8</w:t>
            </w:r>
            <w:r w:rsidR="00E07FA0">
              <w:rPr>
                <w:noProof/>
                <w:webHidden/>
              </w:rPr>
              <w:fldChar w:fldCharType="end"/>
            </w:r>
          </w:hyperlink>
        </w:p>
        <w:p w14:paraId="14BBE87F" w14:textId="683018C7" w:rsidR="00E07FA0" w:rsidRDefault="0012328C">
          <w:pPr>
            <w:pStyle w:val="TOC2"/>
            <w:tabs>
              <w:tab w:val="right" w:leader="dot" w:pos="11078"/>
            </w:tabs>
            <w:rPr>
              <w:rFonts w:eastAsiaTheme="minorEastAsia" w:cstheme="minorBidi"/>
              <w:b w:val="0"/>
              <w:bCs w:val="0"/>
              <w:noProof/>
              <w:lang w:val="fr-CH" w:eastAsia="fr-CH"/>
            </w:rPr>
          </w:pPr>
          <w:hyperlink w:anchor="_Toc119868783" w:history="1">
            <w:r w:rsidR="00E07FA0" w:rsidRPr="00C25F8A">
              <w:rPr>
                <w:rStyle w:val="Hyperlink"/>
                <w:noProof/>
              </w:rPr>
              <w:t>Une organisation ayant bénéficié d'une subvention du Fonds d’affectation spéciale des Nations Unies lors d'un cycle de financement précédent peut-elle présenter une nouvelle demande ?</w:t>
            </w:r>
            <w:r w:rsidR="00E07FA0">
              <w:rPr>
                <w:noProof/>
                <w:webHidden/>
              </w:rPr>
              <w:tab/>
            </w:r>
            <w:r w:rsidR="00E07FA0">
              <w:rPr>
                <w:noProof/>
                <w:webHidden/>
              </w:rPr>
              <w:fldChar w:fldCharType="begin"/>
            </w:r>
            <w:r w:rsidR="00E07FA0">
              <w:rPr>
                <w:noProof/>
                <w:webHidden/>
              </w:rPr>
              <w:instrText xml:space="preserve"> PAGEREF _Toc119868783 \h </w:instrText>
            </w:r>
            <w:r w:rsidR="00E07FA0">
              <w:rPr>
                <w:noProof/>
                <w:webHidden/>
              </w:rPr>
            </w:r>
            <w:r w:rsidR="00E07FA0">
              <w:rPr>
                <w:noProof/>
                <w:webHidden/>
              </w:rPr>
              <w:fldChar w:fldCharType="separate"/>
            </w:r>
            <w:r w:rsidR="00E07FA0">
              <w:rPr>
                <w:noProof/>
                <w:webHidden/>
              </w:rPr>
              <w:t>8</w:t>
            </w:r>
            <w:r w:rsidR="00E07FA0">
              <w:rPr>
                <w:noProof/>
                <w:webHidden/>
              </w:rPr>
              <w:fldChar w:fldCharType="end"/>
            </w:r>
          </w:hyperlink>
        </w:p>
        <w:p w14:paraId="07D30DCE" w14:textId="433EDCBE" w:rsidR="00E07FA0" w:rsidRDefault="0012328C">
          <w:pPr>
            <w:pStyle w:val="TOC2"/>
            <w:tabs>
              <w:tab w:val="right" w:leader="dot" w:pos="11078"/>
            </w:tabs>
            <w:rPr>
              <w:rFonts w:eastAsiaTheme="minorEastAsia" w:cstheme="minorBidi"/>
              <w:b w:val="0"/>
              <w:bCs w:val="0"/>
              <w:noProof/>
              <w:lang w:val="fr-CH" w:eastAsia="fr-CH"/>
            </w:rPr>
          </w:pPr>
          <w:hyperlink w:anchor="_Toc119868784" w:history="1">
            <w:r w:rsidR="00E07FA0" w:rsidRPr="00C25F8A">
              <w:rPr>
                <w:rStyle w:val="Hyperlink"/>
                <w:noProof/>
              </w:rPr>
              <w:t>Une organisation éligible peut-elle présenter simultanément la même demande au Fonds d'affectation spéciale des Nations Unies et à une autre source de financement ? Dans l'affirmative, que se passerait-il si deux bailleurs de fonds (ou plus) accordent une subvention à la même demande ?</w:t>
            </w:r>
            <w:r w:rsidR="00E07FA0">
              <w:rPr>
                <w:noProof/>
                <w:webHidden/>
              </w:rPr>
              <w:tab/>
            </w:r>
            <w:r w:rsidR="00E07FA0">
              <w:rPr>
                <w:noProof/>
                <w:webHidden/>
              </w:rPr>
              <w:fldChar w:fldCharType="begin"/>
            </w:r>
            <w:r w:rsidR="00E07FA0">
              <w:rPr>
                <w:noProof/>
                <w:webHidden/>
              </w:rPr>
              <w:instrText xml:space="preserve"> PAGEREF _Toc119868784 \h </w:instrText>
            </w:r>
            <w:r w:rsidR="00E07FA0">
              <w:rPr>
                <w:noProof/>
                <w:webHidden/>
              </w:rPr>
            </w:r>
            <w:r w:rsidR="00E07FA0">
              <w:rPr>
                <w:noProof/>
                <w:webHidden/>
              </w:rPr>
              <w:fldChar w:fldCharType="separate"/>
            </w:r>
            <w:r w:rsidR="00E07FA0">
              <w:rPr>
                <w:noProof/>
                <w:webHidden/>
              </w:rPr>
              <w:t>8</w:t>
            </w:r>
            <w:r w:rsidR="00E07FA0">
              <w:rPr>
                <w:noProof/>
                <w:webHidden/>
              </w:rPr>
              <w:fldChar w:fldCharType="end"/>
            </w:r>
          </w:hyperlink>
        </w:p>
        <w:p w14:paraId="46C55E1E" w14:textId="275BC820" w:rsidR="00E07FA0" w:rsidRDefault="0012328C">
          <w:pPr>
            <w:pStyle w:val="TOC1"/>
            <w:tabs>
              <w:tab w:val="right" w:leader="dot" w:pos="11078"/>
            </w:tabs>
            <w:rPr>
              <w:rFonts w:eastAsiaTheme="minorEastAsia" w:cstheme="minorBidi"/>
              <w:b w:val="0"/>
              <w:bCs w:val="0"/>
              <w:i w:val="0"/>
              <w:iCs w:val="0"/>
              <w:noProof/>
              <w:sz w:val="22"/>
              <w:szCs w:val="22"/>
              <w:lang w:val="fr-CH" w:eastAsia="fr-CH"/>
            </w:rPr>
          </w:pPr>
          <w:hyperlink w:anchor="_Toc119868785" w:history="1">
            <w:r w:rsidR="00E07FA0" w:rsidRPr="00C25F8A">
              <w:rPr>
                <w:rStyle w:val="Hyperlink"/>
                <w:noProof/>
              </w:rPr>
              <w:t>Procédure de candidature et d'évaluation</w:t>
            </w:r>
            <w:r w:rsidR="00E07FA0">
              <w:rPr>
                <w:noProof/>
                <w:webHidden/>
              </w:rPr>
              <w:tab/>
            </w:r>
            <w:r w:rsidR="00E07FA0">
              <w:rPr>
                <w:noProof/>
                <w:webHidden/>
              </w:rPr>
              <w:fldChar w:fldCharType="begin"/>
            </w:r>
            <w:r w:rsidR="00E07FA0">
              <w:rPr>
                <w:noProof/>
                <w:webHidden/>
              </w:rPr>
              <w:instrText xml:space="preserve"> PAGEREF _Toc119868785 \h </w:instrText>
            </w:r>
            <w:r w:rsidR="00E07FA0">
              <w:rPr>
                <w:noProof/>
                <w:webHidden/>
              </w:rPr>
            </w:r>
            <w:r w:rsidR="00E07FA0">
              <w:rPr>
                <w:noProof/>
                <w:webHidden/>
              </w:rPr>
              <w:fldChar w:fldCharType="separate"/>
            </w:r>
            <w:r w:rsidR="00E07FA0">
              <w:rPr>
                <w:noProof/>
                <w:webHidden/>
              </w:rPr>
              <w:t>8</w:t>
            </w:r>
            <w:r w:rsidR="00E07FA0">
              <w:rPr>
                <w:noProof/>
                <w:webHidden/>
              </w:rPr>
              <w:fldChar w:fldCharType="end"/>
            </w:r>
          </w:hyperlink>
        </w:p>
        <w:p w14:paraId="1CB88D47" w14:textId="757376EA" w:rsidR="00E07FA0" w:rsidRDefault="0012328C">
          <w:pPr>
            <w:pStyle w:val="TOC2"/>
            <w:tabs>
              <w:tab w:val="right" w:leader="dot" w:pos="11078"/>
            </w:tabs>
            <w:rPr>
              <w:rFonts w:eastAsiaTheme="minorEastAsia" w:cstheme="minorBidi"/>
              <w:b w:val="0"/>
              <w:bCs w:val="0"/>
              <w:noProof/>
              <w:lang w:val="fr-CH" w:eastAsia="fr-CH"/>
            </w:rPr>
          </w:pPr>
          <w:hyperlink w:anchor="_Toc119868786" w:history="1">
            <w:r w:rsidR="00E07FA0" w:rsidRPr="00C25F8A">
              <w:rPr>
                <w:rStyle w:val="Hyperlink"/>
                <w:noProof/>
              </w:rPr>
              <w:t>Où puis-je trouver des informations sur l'appel à propositions ?</w:t>
            </w:r>
            <w:r w:rsidR="00E07FA0">
              <w:rPr>
                <w:noProof/>
                <w:webHidden/>
              </w:rPr>
              <w:tab/>
            </w:r>
            <w:r w:rsidR="00E07FA0">
              <w:rPr>
                <w:noProof/>
                <w:webHidden/>
              </w:rPr>
              <w:fldChar w:fldCharType="begin"/>
            </w:r>
            <w:r w:rsidR="00E07FA0">
              <w:rPr>
                <w:noProof/>
                <w:webHidden/>
              </w:rPr>
              <w:instrText xml:space="preserve"> PAGEREF _Toc119868786 \h </w:instrText>
            </w:r>
            <w:r w:rsidR="00E07FA0">
              <w:rPr>
                <w:noProof/>
                <w:webHidden/>
              </w:rPr>
            </w:r>
            <w:r w:rsidR="00E07FA0">
              <w:rPr>
                <w:noProof/>
                <w:webHidden/>
              </w:rPr>
              <w:fldChar w:fldCharType="separate"/>
            </w:r>
            <w:r w:rsidR="00E07FA0">
              <w:rPr>
                <w:noProof/>
                <w:webHidden/>
              </w:rPr>
              <w:t>8</w:t>
            </w:r>
            <w:r w:rsidR="00E07FA0">
              <w:rPr>
                <w:noProof/>
                <w:webHidden/>
              </w:rPr>
              <w:fldChar w:fldCharType="end"/>
            </w:r>
          </w:hyperlink>
        </w:p>
        <w:p w14:paraId="6F10913D" w14:textId="6DDCB81B" w:rsidR="00E07FA0" w:rsidRDefault="0012328C">
          <w:pPr>
            <w:pStyle w:val="TOC2"/>
            <w:tabs>
              <w:tab w:val="right" w:leader="dot" w:pos="11078"/>
            </w:tabs>
            <w:rPr>
              <w:rFonts w:eastAsiaTheme="minorEastAsia" w:cstheme="minorBidi"/>
              <w:b w:val="0"/>
              <w:bCs w:val="0"/>
              <w:noProof/>
              <w:lang w:val="fr-CH" w:eastAsia="fr-CH"/>
            </w:rPr>
          </w:pPr>
          <w:hyperlink w:anchor="_Toc119868787" w:history="1">
            <w:r w:rsidR="00E07FA0" w:rsidRPr="00C25F8A">
              <w:rPr>
                <w:rStyle w:val="Hyperlink"/>
                <w:noProof/>
              </w:rPr>
              <w:t>Comment puis-je présenter ma candidature ?</w:t>
            </w:r>
            <w:r w:rsidR="00E07FA0">
              <w:rPr>
                <w:noProof/>
                <w:webHidden/>
              </w:rPr>
              <w:tab/>
            </w:r>
            <w:r w:rsidR="00E07FA0">
              <w:rPr>
                <w:noProof/>
                <w:webHidden/>
              </w:rPr>
              <w:fldChar w:fldCharType="begin"/>
            </w:r>
            <w:r w:rsidR="00E07FA0">
              <w:rPr>
                <w:noProof/>
                <w:webHidden/>
              </w:rPr>
              <w:instrText xml:space="preserve"> PAGEREF _Toc119868787 \h </w:instrText>
            </w:r>
            <w:r w:rsidR="00E07FA0">
              <w:rPr>
                <w:noProof/>
                <w:webHidden/>
              </w:rPr>
            </w:r>
            <w:r w:rsidR="00E07FA0">
              <w:rPr>
                <w:noProof/>
                <w:webHidden/>
              </w:rPr>
              <w:fldChar w:fldCharType="separate"/>
            </w:r>
            <w:r w:rsidR="00E07FA0">
              <w:rPr>
                <w:noProof/>
                <w:webHidden/>
              </w:rPr>
              <w:t>9</w:t>
            </w:r>
            <w:r w:rsidR="00E07FA0">
              <w:rPr>
                <w:noProof/>
                <w:webHidden/>
              </w:rPr>
              <w:fldChar w:fldCharType="end"/>
            </w:r>
          </w:hyperlink>
        </w:p>
        <w:p w14:paraId="69A0D70E" w14:textId="10ABA0E6" w:rsidR="00E07FA0" w:rsidRDefault="0012328C">
          <w:pPr>
            <w:pStyle w:val="TOC2"/>
            <w:tabs>
              <w:tab w:val="right" w:leader="dot" w:pos="11078"/>
            </w:tabs>
            <w:rPr>
              <w:rFonts w:eastAsiaTheme="minorEastAsia" w:cstheme="minorBidi"/>
              <w:b w:val="0"/>
              <w:bCs w:val="0"/>
              <w:noProof/>
              <w:lang w:val="fr-CH" w:eastAsia="fr-CH"/>
            </w:rPr>
          </w:pPr>
          <w:hyperlink w:anchor="_Toc119868788" w:history="1">
            <w:r w:rsidR="00E07FA0" w:rsidRPr="00C25F8A">
              <w:rPr>
                <w:rStyle w:val="Hyperlink"/>
                <w:noProof/>
                <w:lang w:val="fr-CH"/>
              </w:rPr>
              <w:t>En quelle langue puis-je soumettre ma candidature ?</w:t>
            </w:r>
            <w:r w:rsidR="00E07FA0">
              <w:rPr>
                <w:noProof/>
                <w:webHidden/>
              </w:rPr>
              <w:tab/>
            </w:r>
            <w:r w:rsidR="00E07FA0">
              <w:rPr>
                <w:noProof/>
                <w:webHidden/>
              </w:rPr>
              <w:fldChar w:fldCharType="begin"/>
            </w:r>
            <w:r w:rsidR="00E07FA0">
              <w:rPr>
                <w:noProof/>
                <w:webHidden/>
              </w:rPr>
              <w:instrText xml:space="preserve"> PAGEREF _Toc119868788 \h </w:instrText>
            </w:r>
            <w:r w:rsidR="00E07FA0">
              <w:rPr>
                <w:noProof/>
                <w:webHidden/>
              </w:rPr>
            </w:r>
            <w:r w:rsidR="00E07FA0">
              <w:rPr>
                <w:noProof/>
                <w:webHidden/>
              </w:rPr>
              <w:fldChar w:fldCharType="separate"/>
            </w:r>
            <w:r w:rsidR="00E07FA0">
              <w:rPr>
                <w:noProof/>
                <w:webHidden/>
              </w:rPr>
              <w:t>9</w:t>
            </w:r>
            <w:r w:rsidR="00E07FA0">
              <w:rPr>
                <w:noProof/>
                <w:webHidden/>
              </w:rPr>
              <w:fldChar w:fldCharType="end"/>
            </w:r>
          </w:hyperlink>
        </w:p>
        <w:p w14:paraId="5A6724B4" w14:textId="5E440EF9" w:rsidR="00E07FA0" w:rsidRDefault="0012328C">
          <w:pPr>
            <w:pStyle w:val="TOC2"/>
            <w:tabs>
              <w:tab w:val="right" w:leader="dot" w:pos="11078"/>
            </w:tabs>
            <w:rPr>
              <w:rFonts w:eastAsiaTheme="minorEastAsia" w:cstheme="minorBidi"/>
              <w:b w:val="0"/>
              <w:bCs w:val="0"/>
              <w:noProof/>
              <w:lang w:val="fr-CH" w:eastAsia="fr-CH"/>
            </w:rPr>
          </w:pPr>
          <w:hyperlink w:anchor="_Toc119868789" w:history="1">
            <w:r w:rsidR="00E07FA0" w:rsidRPr="00C25F8A">
              <w:rPr>
                <w:rStyle w:val="Hyperlink"/>
                <w:noProof/>
              </w:rPr>
              <w:t>Quel est le processus d’évaluation et de présélection des candidatures ?</w:t>
            </w:r>
            <w:r w:rsidR="00E07FA0">
              <w:rPr>
                <w:noProof/>
                <w:webHidden/>
              </w:rPr>
              <w:tab/>
            </w:r>
            <w:r w:rsidR="00E07FA0">
              <w:rPr>
                <w:noProof/>
                <w:webHidden/>
              </w:rPr>
              <w:fldChar w:fldCharType="begin"/>
            </w:r>
            <w:r w:rsidR="00E07FA0">
              <w:rPr>
                <w:noProof/>
                <w:webHidden/>
              </w:rPr>
              <w:instrText xml:space="preserve"> PAGEREF _Toc119868789 \h </w:instrText>
            </w:r>
            <w:r w:rsidR="00E07FA0">
              <w:rPr>
                <w:noProof/>
                <w:webHidden/>
              </w:rPr>
            </w:r>
            <w:r w:rsidR="00E07FA0">
              <w:rPr>
                <w:noProof/>
                <w:webHidden/>
              </w:rPr>
              <w:fldChar w:fldCharType="separate"/>
            </w:r>
            <w:r w:rsidR="00E07FA0">
              <w:rPr>
                <w:noProof/>
                <w:webHidden/>
              </w:rPr>
              <w:t>9</w:t>
            </w:r>
            <w:r w:rsidR="00E07FA0">
              <w:rPr>
                <w:noProof/>
                <w:webHidden/>
              </w:rPr>
              <w:fldChar w:fldCharType="end"/>
            </w:r>
          </w:hyperlink>
        </w:p>
        <w:p w14:paraId="41F7E774" w14:textId="1A82B3A7" w:rsidR="00E07FA0" w:rsidRDefault="0012328C">
          <w:pPr>
            <w:pStyle w:val="TOC2"/>
            <w:tabs>
              <w:tab w:val="right" w:leader="dot" w:pos="11078"/>
            </w:tabs>
            <w:rPr>
              <w:rFonts w:eastAsiaTheme="minorEastAsia" w:cstheme="minorBidi"/>
              <w:b w:val="0"/>
              <w:bCs w:val="0"/>
              <w:noProof/>
              <w:lang w:val="fr-CH" w:eastAsia="fr-CH"/>
            </w:rPr>
          </w:pPr>
          <w:hyperlink w:anchor="_Toc119868790" w:history="1">
            <w:r w:rsidR="00E07FA0" w:rsidRPr="00C25F8A">
              <w:rPr>
                <w:rStyle w:val="Hyperlink"/>
                <w:noProof/>
                <w:lang w:val="fr-CH"/>
              </w:rPr>
              <w:t>Quel est le processus pour les candidats présélectionnés ?</w:t>
            </w:r>
            <w:r w:rsidR="00E07FA0">
              <w:rPr>
                <w:noProof/>
                <w:webHidden/>
              </w:rPr>
              <w:tab/>
            </w:r>
            <w:r w:rsidR="00E07FA0">
              <w:rPr>
                <w:noProof/>
                <w:webHidden/>
              </w:rPr>
              <w:fldChar w:fldCharType="begin"/>
            </w:r>
            <w:r w:rsidR="00E07FA0">
              <w:rPr>
                <w:noProof/>
                <w:webHidden/>
              </w:rPr>
              <w:instrText xml:space="preserve"> PAGEREF _Toc119868790 \h </w:instrText>
            </w:r>
            <w:r w:rsidR="00E07FA0">
              <w:rPr>
                <w:noProof/>
                <w:webHidden/>
              </w:rPr>
            </w:r>
            <w:r w:rsidR="00E07FA0">
              <w:rPr>
                <w:noProof/>
                <w:webHidden/>
              </w:rPr>
              <w:fldChar w:fldCharType="separate"/>
            </w:r>
            <w:r w:rsidR="00E07FA0">
              <w:rPr>
                <w:noProof/>
                <w:webHidden/>
              </w:rPr>
              <w:t>9</w:t>
            </w:r>
            <w:r w:rsidR="00E07FA0">
              <w:rPr>
                <w:noProof/>
                <w:webHidden/>
              </w:rPr>
              <w:fldChar w:fldCharType="end"/>
            </w:r>
          </w:hyperlink>
        </w:p>
        <w:p w14:paraId="5E7733B7" w14:textId="5BD351CC" w:rsidR="00E07FA0" w:rsidRDefault="0012328C">
          <w:pPr>
            <w:pStyle w:val="TOC2"/>
            <w:tabs>
              <w:tab w:val="right" w:leader="dot" w:pos="11078"/>
            </w:tabs>
            <w:rPr>
              <w:rFonts w:eastAsiaTheme="minorEastAsia" w:cstheme="minorBidi"/>
              <w:b w:val="0"/>
              <w:bCs w:val="0"/>
              <w:noProof/>
              <w:lang w:val="fr-CH" w:eastAsia="fr-CH"/>
            </w:rPr>
          </w:pPr>
          <w:hyperlink w:anchor="_Toc119868791" w:history="1">
            <w:r w:rsidR="00E07FA0" w:rsidRPr="00C25F8A">
              <w:rPr>
                <w:rStyle w:val="Hyperlink"/>
                <w:noProof/>
              </w:rPr>
              <w:t>Si ma candidature n'a pas été sélectionnée, puis-je recevoir des commentaires me permettant de l’améliorer ?</w:t>
            </w:r>
            <w:r w:rsidR="00E07FA0">
              <w:rPr>
                <w:noProof/>
                <w:webHidden/>
              </w:rPr>
              <w:tab/>
            </w:r>
            <w:r w:rsidR="00E07FA0">
              <w:rPr>
                <w:noProof/>
                <w:webHidden/>
              </w:rPr>
              <w:fldChar w:fldCharType="begin"/>
            </w:r>
            <w:r w:rsidR="00E07FA0">
              <w:rPr>
                <w:noProof/>
                <w:webHidden/>
              </w:rPr>
              <w:instrText xml:space="preserve"> PAGEREF _Toc119868791 \h </w:instrText>
            </w:r>
            <w:r w:rsidR="00E07FA0">
              <w:rPr>
                <w:noProof/>
                <w:webHidden/>
              </w:rPr>
            </w:r>
            <w:r w:rsidR="00E07FA0">
              <w:rPr>
                <w:noProof/>
                <w:webHidden/>
              </w:rPr>
              <w:fldChar w:fldCharType="separate"/>
            </w:r>
            <w:r w:rsidR="00E07FA0">
              <w:rPr>
                <w:noProof/>
                <w:webHidden/>
              </w:rPr>
              <w:t>9</w:t>
            </w:r>
            <w:r w:rsidR="00E07FA0">
              <w:rPr>
                <w:noProof/>
                <w:webHidden/>
              </w:rPr>
              <w:fldChar w:fldCharType="end"/>
            </w:r>
          </w:hyperlink>
        </w:p>
        <w:p w14:paraId="1E07E6DF" w14:textId="2FEFDAEC" w:rsidR="00E07FA0" w:rsidRDefault="0012328C">
          <w:pPr>
            <w:pStyle w:val="TOC2"/>
            <w:tabs>
              <w:tab w:val="right" w:leader="dot" w:pos="11078"/>
            </w:tabs>
            <w:rPr>
              <w:rFonts w:eastAsiaTheme="minorEastAsia" w:cstheme="minorBidi"/>
              <w:b w:val="0"/>
              <w:bCs w:val="0"/>
              <w:noProof/>
              <w:lang w:val="fr-CH" w:eastAsia="fr-CH"/>
            </w:rPr>
          </w:pPr>
          <w:hyperlink w:anchor="_Toc119868792" w:history="1">
            <w:r w:rsidR="00E07FA0" w:rsidRPr="00C25F8A">
              <w:rPr>
                <w:rStyle w:val="Hyperlink"/>
                <w:noProof/>
              </w:rPr>
              <w:t>Comment les organisations non retenues sont-elles informées du statut de leur candidature ?</w:t>
            </w:r>
            <w:r w:rsidR="00E07FA0">
              <w:rPr>
                <w:noProof/>
                <w:webHidden/>
              </w:rPr>
              <w:tab/>
            </w:r>
            <w:r w:rsidR="00E07FA0">
              <w:rPr>
                <w:noProof/>
                <w:webHidden/>
              </w:rPr>
              <w:fldChar w:fldCharType="begin"/>
            </w:r>
            <w:r w:rsidR="00E07FA0">
              <w:rPr>
                <w:noProof/>
                <w:webHidden/>
              </w:rPr>
              <w:instrText xml:space="preserve"> PAGEREF _Toc119868792 \h </w:instrText>
            </w:r>
            <w:r w:rsidR="00E07FA0">
              <w:rPr>
                <w:noProof/>
                <w:webHidden/>
              </w:rPr>
            </w:r>
            <w:r w:rsidR="00E07FA0">
              <w:rPr>
                <w:noProof/>
                <w:webHidden/>
              </w:rPr>
              <w:fldChar w:fldCharType="separate"/>
            </w:r>
            <w:r w:rsidR="00E07FA0">
              <w:rPr>
                <w:noProof/>
                <w:webHidden/>
              </w:rPr>
              <w:t>10</w:t>
            </w:r>
            <w:r w:rsidR="00E07FA0">
              <w:rPr>
                <w:noProof/>
                <w:webHidden/>
              </w:rPr>
              <w:fldChar w:fldCharType="end"/>
            </w:r>
          </w:hyperlink>
        </w:p>
        <w:p w14:paraId="3030C85D" w14:textId="603E4E63" w:rsidR="00E07FA0" w:rsidRDefault="0012328C">
          <w:pPr>
            <w:pStyle w:val="TOC1"/>
            <w:tabs>
              <w:tab w:val="right" w:leader="dot" w:pos="11078"/>
            </w:tabs>
            <w:rPr>
              <w:rFonts w:eastAsiaTheme="minorEastAsia" w:cstheme="minorBidi"/>
              <w:b w:val="0"/>
              <w:bCs w:val="0"/>
              <w:i w:val="0"/>
              <w:iCs w:val="0"/>
              <w:noProof/>
              <w:sz w:val="22"/>
              <w:szCs w:val="22"/>
              <w:lang w:val="fr-CH" w:eastAsia="fr-CH"/>
            </w:rPr>
          </w:pPr>
          <w:hyperlink w:anchor="_Toc119868793" w:history="1">
            <w:r w:rsidR="00E07FA0" w:rsidRPr="00C25F8A">
              <w:rPr>
                <w:rStyle w:val="Hyperlink"/>
                <w:noProof/>
              </w:rPr>
              <w:t>Rédiger une candidature de qualité</w:t>
            </w:r>
            <w:r w:rsidR="00E07FA0">
              <w:rPr>
                <w:noProof/>
                <w:webHidden/>
              </w:rPr>
              <w:tab/>
            </w:r>
            <w:r w:rsidR="00E07FA0">
              <w:rPr>
                <w:noProof/>
                <w:webHidden/>
              </w:rPr>
              <w:fldChar w:fldCharType="begin"/>
            </w:r>
            <w:r w:rsidR="00E07FA0">
              <w:rPr>
                <w:noProof/>
                <w:webHidden/>
              </w:rPr>
              <w:instrText xml:space="preserve"> PAGEREF _Toc119868793 \h </w:instrText>
            </w:r>
            <w:r w:rsidR="00E07FA0">
              <w:rPr>
                <w:noProof/>
                <w:webHidden/>
              </w:rPr>
            </w:r>
            <w:r w:rsidR="00E07FA0">
              <w:rPr>
                <w:noProof/>
                <w:webHidden/>
              </w:rPr>
              <w:fldChar w:fldCharType="separate"/>
            </w:r>
            <w:r w:rsidR="00E07FA0">
              <w:rPr>
                <w:noProof/>
                <w:webHidden/>
              </w:rPr>
              <w:t>10</w:t>
            </w:r>
            <w:r w:rsidR="00E07FA0">
              <w:rPr>
                <w:noProof/>
                <w:webHidden/>
              </w:rPr>
              <w:fldChar w:fldCharType="end"/>
            </w:r>
          </w:hyperlink>
        </w:p>
        <w:p w14:paraId="5A8358F9" w14:textId="254A3B57" w:rsidR="00E07FA0" w:rsidRDefault="0012328C">
          <w:pPr>
            <w:pStyle w:val="TOC2"/>
            <w:tabs>
              <w:tab w:val="right" w:leader="dot" w:pos="11078"/>
            </w:tabs>
            <w:rPr>
              <w:rFonts w:eastAsiaTheme="minorEastAsia" w:cstheme="minorBidi"/>
              <w:b w:val="0"/>
              <w:bCs w:val="0"/>
              <w:noProof/>
              <w:lang w:val="fr-CH" w:eastAsia="fr-CH"/>
            </w:rPr>
          </w:pPr>
          <w:hyperlink w:anchor="_Toc119868794" w:history="1">
            <w:r w:rsidR="00E07FA0" w:rsidRPr="00C25F8A">
              <w:rPr>
                <w:rStyle w:val="Hyperlink"/>
                <w:noProof/>
              </w:rPr>
              <w:t>Qu’est-ce qui fait une bonne candidature ?</w:t>
            </w:r>
            <w:r w:rsidR="00E07FA0">
              <w:rPr>
                <w:noProof/>
                <w:webHidden/>
              </w:rPr>
              <w:tab/>
            </w:r>
            <w:r w:rsidR="00E07FA0">
              <w:rPr>
                <w:noProof/>
                <w:webHidden/>
              </w:rPr>
              <w:fldChar w:fldCharType="begin"/>
            </w:r>
            <w:r w:rsidR="00E07FA0">
              <w:rPr>
                <w:noProof/>
                <w:webHidden/>
              </w:rPr>
              <w:instrText xml:space="preserve"> PAGEREF _Toc119868794 \h </w:instrText>
            </w:r>
            <w:r w:rsidR="00E07FA0">
              <w:rPr>
                <w:noProof/>
                <w:webHidden/>
              </w:rPr>
            </w:r>
            <w:r w:rsidR="00E07FA0">
              <w:rPr>
                <w:noProof/>
                <w:webHidden/>
              </w:rPr>
              <w:fldChar w:fldCharType="separate"/>
            </w:r>
            <w:r w:rsidR="00E07FA0">
              <w:rPr>
                <w:noProof/>
                <w:webHidden/>
              </w:rPr>
              <w:t>10</w:t>
            </w:r>
            <w:r w:rsidR="00E07FA0">
              <w:rPr>
                <w:noProof/>
                <w:webHidden/>
              </w:rPr>
              <w:fldChar w:fldCharType="end"/>
            </w:r>
          </w:hyperlink>
        </w:p>
        <w:p w14:paraId="7BF92357" w14:textId="1B64F13E" w:rsidR="00E07FA0" w:rsidRDefault="0012328C">
          <w:pPr>
            <w:pStyle w:val="TOC2"/>
            <w:tabs>
              <w:tab w:val="right" w:leader="dot" w:pos="11078"/>
            </w:tabs>
            <w:rPr>
              <w:rFonts w:eastAsiaTheme="minorEastAsia" w:cstheme="minorBidi"/>
              <w:b w:val="0"/>
              <w:bCs w:val="0"/>
              <w:noProof/>
              <w:lang w:val="fr-CH" w:eastAsia="fr-CH"/>
            </w:rPr>
          </w:pPr>
          <w:hyperlink w:anchor="_Toc119868795" w:history="1">
            <w:r w:rsidR="00E07FA0" w:rsidRPr="00C25F8A">
              <w:rPr>
                <w:rStyle w:val="Hyperlink"/>
                <w:noProof/>
              </w:rPr>
              <w:t>Où puis-je trouver des conseils sur la manière de concevoir avec succès un Concept de projet ?</w:t>
            </w:r>
            <w:r w:rsidR="00E07FA0">
              <w:rPr>
                <w:noProof/>
                <w:webHidden/>
              </w:rPr>
              <w:tab/>
            </w:r>
            <w:r w:rsidR="00E07FA0">
              <w:rPr>
                <w:noProof/>
                <w:webHidden/>
              </w:rPr>
              <w:fldChar w:fldCharType="begin"/>
            </w:r>
            <w:r w:rsidR="00E07FA0">
              <w:rPr>
                <w:noProof/>
                <w:webHidden/>
              </w:rPr>
              <w:instrText xml:space="preserve"> PAGEREF _Toc119868795 \h </w:instrText>
            </w:r>
            <w:r w:rsidR="00E07FA0">
              <w:rPr>
                <w:noProof/>
                <w:webHidden/>
              </w:rPr>
            </w:r>
            <w:r w:rsidR="00E07FA0">
              <w:rPr>
                <w:noProof/>
                <w:webHidden/>
              </w:rPr>
              <w:fldChar w:fldCharType="separate"/>
            </w:r>
            <w:r w:rsidR="00E07FA0">
              <w:rPr>
                <w:noProof/>
                <w:webHidden/>
              </w:rPr>
              <w:t>10</w:t>
            </w:r>
            <w:r w:rsidR="00E07FA0">
              <w:rPr>
                <w:noProof/>
                <w:webHidden/>
              </w:rPr>
              <w:fldChar w:fldCharType="end"/>
            </w:r>
          </w:hyperlink>
        </w:p>
        <w:p w14:paraId="1FCDCD79" w14:textId="33ABD520" w:rsidR="00E07FA0" w:rsidRDefault="0012328C">
          <w:pPr>
            <w:pStyle w:val="TOC2"/>
            <w:tabs>
              <w:tab w:val="right" w:leader="dot" w:pos="11078"/>
            </w:tabs>
            <w:rPr>
              <w:rFonts w:eastAsiaTheme="minorEastAsia" w:cstheme="minorBidi"/>
              <w:b w:val="0"/>
              <w:bCs w:val="0"/>
              <w:noProof/>
              <w:lang w:val="fr-CH" w:eastAsia="fr-CH"/>
            </w:rPr>
          </w:pPr>
          <w:hyperlink w:anchor="_Toc119868796" w:history="1">
            <w:r w:rsidR="00E07FA0" w:rsidRPr="00C25F8A">
              <w:rPr>
                <w:rStyle w:val="Hyperlink"/>
                <w:noProof/>
                <w:lang w:val="fr-CH"/>
              </w:rPr>
              <w:t>Qu’implique généralement l’utilisation d’approches intersectionnelles pour travailler avec des femmes et des filles présentant des vulnérabilités intersectionnelles ?</w:t>
            </w:r>
            <w:r w:rsidR="00E07FA0">
              <w:rPr>
                <w:noProof/>
                <w:webHidden/>
              </w:rPr>
              <w:tab/>
            </w:r>
            <w:r w:rsidR="00E07FA0">
              <w:rPr>
                <w:noProof/>
                <w:webHidden/>
              </w:rPr>
              <w:fldChar w:fldCharType="begin"/>
            </w:r>
            <w:r w:rsidR="00E07FA0">
              <w:rPr>
                <w:noProof/>
                <w:webHidden/>
              </w:rPr>
              <w:instrText xml:space="preserve"> PAGEREF _Toc119868796 \h </w:instrText>
            </w:r>
            <w:r w:rsidR="00E07FA0">
              <w:rPr>
                <w:noProof/>
                <w:webHidden/>
              </w:rPr>
            </w:r>
            <w:r w:rsidR="00E07FA0">
              <w:rPr>
                <w:noProof/>
                <w:webHidden/>
              </w:rPr>
              <w:fldChar w:fldCharType="separate"/>
            </w:r>
            <w:r w:rsidR="00E07FA0">
              <w:rPr>
                <w:noProof/>
                <w:webHidden/>
              </w:rPr>
              <w:t>11</w:t>
            </w:r>
            <w:r w:rsidR="00E07FA0">
              <w:rPr>
                <w:noProof/>
                <w:webHidden/>
              </w:rPr>
              <w:fldChar w:fldCharType="end"/>
            </w:r>
          </w:hyperlink>
        </w:p>
        <w:p w14:paraId="35506104" w14:textId="0DBF1880" w:rsidR="00E07FA0" w:rsidRDefault="0012328C">
          <w:pPr>
            <w:pStyle w:val="TOC2"/>
            <w:tabs>
              <w:tab w:val="right" w:leader="dot" w:pos="11078"/>
            </w:tabs>
            <w:rPr>
              <w:rFonts w:eastAsiaTheme="minorEastAsia" w:cstheme="minorBidi"/>
              <w:b w:val="0"/>
              <w:bCs w:val="0"/>
              <w:noProof/>
              <w:lang w:val="fr-CH" w:eastAsia="fr-CH"/>
            </w:rPr>
          </w:pPr>
          <w:hyperlink w:anchor="_Toc119868797" w:history="1">
            <w:r w:rsidR="00E07FA0" w:rsidRPr="00C25F8A">
              <w:rPr>
                <w:rStyle w:val="Hyperlink"/>
                <w:noProof/>
                <w:lang w:val="fr-CH"/>
              </w:rPr>
              <w:t>Quels sont les principes de programmation de l’élimination de la violence à l’égard des femmes et des filles et comment les intégrer à ma proposition ?</w:t>
            </w:r>
            <w:r w:rsidR="00E07FA0">
              <w:rPr>
                <w:noProof/>
                <w:webHidden/>
              </w:rPr>
              <w:tab/>
            </w:r>
            <w:r w:rsidR="00E07FA0">
              <w:rPr>
                <w:noProof/>
                <w:webHidden/>
              </w:rPr>
              <w:fldChar w:fldCharType="begin"/>
            </w:r>
            <w:r w:rsidR="00E07FA0">
              <w:rPr>
                <w:noProof/>
                <w:webHidden/>
              </w:rPr>
              <w:instrText xml:space="preserve"> PAGEREF _Toc119868797 \h </w:instrText>
            </w:r>
            <w:r w:rsidR="00E07FA0">
              <w:rPr>
                <w:noProof/>
                <w:webHidden/>
              </w:rPr>
            </w:r>
            <w:r w:rsidR="00E07FA0">
              <w:rPr>
                <w:noProof/>
                <w:webHidden/>
              </w:rPr>
              <w:fldChar w:fldCharType="separate"/>
            </w:r>
            <w:r w:rsidR="00E07FA0">
              <w:rPr>
                <w:noProof/>
                <w:webHidden/>
              </w:rPr>
              <w:t>11</w:t>
            </w:r>
            <w:r w:rsidR="00E07FA0">
              <w:rPr>
                <w:noProof/>
                <w:webHidden/>
              </w:rPr>
              <w:fldChar w:fldCharType="end"/>
            </w:r>
          </w:hyperlink>
        </w:p>
        <w:p w14:paraId="67A6A9EC" w14:textId="2C261921" w:rsidR="00E07FA0" w:rsidRDefault="0012328C">
          <w:pPr>
            <w:pStyle w:val="TOC2"/>
            <w:tabs>
              <w:tab w:val="right" w:leader="dot" w:pos="11078"/>
            </w:tabs>
            <w:rPr>
              <w:rFonts w:eastAsiaTheme="minorEastAsia" w:cstheme="minorBidi"/>
              <w:b w:val="0"/>
              <w:bCs w:val="0"/>
              <w:noProof/>
              <w:lang w:val="fr-CH" w:eastAsia="fr-CH"/>
            </w:rPr>
          </w:pPr>
          <w:hyperlink w:anchor="_Toc119868798" w:history="1">
            <w:r w:rsidR="00E07FA0" w:rsidRPr="00C25F8A">
              <w:rPr>
                <w:rStyle w:val="Hyperlink"/>
                <w:noProof/>
                <w:lang w:val="fr-CH"/>
              </w:rPr>
              <w:t>Quels types d’activités et d’initiatives pourraient être soutenus par le volet de financement général sur la lutte contre la violence à l’égard des femmes et des filles dans le cadre de l’appel à propositions de cette année ?</w:t>
            </w:r>
            <w:r w:rsidR="00E07FA0">
              <w:rPr>
                <w:noProof/>
                <w:webHidden/>
              </w:rPr>
              <w:tab/>
            </w:r>
            <w:r w:rsidR="00E07FA0">
              <w:rPr>
                <w:noProof/>
                <w:webHidden/>
              </w:rPr>
              <w:fldChar w:fldCharType="begin"/>
            </w:r>
            <w:r w:rsidR="00E07FA0">
              <w:rPr>
                <w:noProof/>
                <w:webHidden/>
              </w:rPr>
              <w:instrText xml:space="preserve"> PAGEREF _Toc119868798 \h </w:instrText>
            </w:r>
            <w:r w:rsidR="00E07FA0">
              <w:rPr>
                <w:noProof/>
                <w:webHidden/>
              </w:rPr>
            </w:r>
            <w:r w:rsidR="00E07FA0">
              <w:rPr>
                <w:noProof/>
                <w:webHidden/>
              </w:rPr>
              <w:fldChar w:fldCharType="separate"/>
            </w:r>
            <w:r w:rsidR="00E07FA0">
              <w:rPr>
                <w:noProof/>
                <w:webHidden/>
              </w:rPr>
              <w:t>12</w:t>
            </w:r>
            <w:r w:rsidR="00E07FA0">
              <w:rPr>
                <w:noProof/>
                <w:webHidden/>
              </w:rPr>
              <w:fldChar w:fldCharType="end"/>
            </w:r>
          </w:hyperlink>
        </w:p>
        <w:p w14:paraId="7FD1A9E8" w14:textId="466E1503" w:rsidR="00E07FA0" w:rsidRDefault="0012328C">
          <w:pPr>
            <w:pStyle w:val="TOC2"/>
            <w:tabs>
              <w:tab w:val="right" w:leader="dot" w:pos="11078"/>
            </w:tabs>
            <w:rPr>
              <w:rFonts w:eastAsiaTheme="minorEastAsia" w:cstheme="minorBidi"/>
              <w:b w:val="0"/>
              <w:bCs w:val="0"/>
              <w:noProof/>
              <w:lang w:val="fr-CH" w:eastAsia="fr-CH"/>
            </w:rPr>
          </w:pPr>
          <w:hyperlink w:anchor="_Toc119868799" w:history="1">
            <w:r w:rsidR="00E07FA0" w:rsidRPr="00C25F8A">
              <w:rPr>
                <w:rStyle w:val="Hyperlink"/>
                <w:noProof/>
                <w:lang w:val="fr-CH"/>
              </w:rPr>
              <w:t>Quel type d’activités pourrait être soutenu pour renforcer la préparation et la résilience organisationnelle ?</w:t>
            </w:r>
            <w:r w:rsidR="00E07FA0">
              <w:rPr>
                <w:noProof/>
                <w:webHidden/>
              </w:rPr>
              <w:tab/>
            </w:r>
            <w:r w:rsidR="00E07FA0">
              <w:rPr>
                <w:noProof/>
                <w:webHidden/>
              </w:rPr>
              <w:fldChar w:fldCharType="begin"/>
            </w:r>
            <w:r w:rsidR="00E07FA0">
              <w:rPr>
                <w:noProof/>
                <w:webHidden/>
              </w:rPr>
              <w:instrText xml:space="preserve"> PAGEREF _Toc119868799 \h </w:instrText>
            </w:r>
            <w:r w:rsidR="00E07FA0">
              <w:rPr>
                <w:noProof/>
                <w:webHidden/>
              </w:rPr>
            </w:r>
            <w:r w:rsidR="00E07FA0">
              <w:rPr>
                <w:noProof/>
                <w:webHidden/>
              </w:rPr>
              <w:fldChar w:fldCharType="separate"/>
            </w:r>
            <w:r w:rsidR="00E07FA0">
              <w:rPr>
                <w:noProof/>
                <w:webHidden/>
              </w:rPr>
              <w:t>13</w:t>
            </w:r>
            <w:r w:rsidR="00E07FA0">
              <w:rPr>
                <w:noProof/>
                <w:webHidden/>
              </w:rPr>
              <w:fldChar w:fldCharType="end"/>
            </w:r>
          </w:hyperlink>
        </w:p>
        <w:p w14:paraId="0F37EF3A" w14:textId="134789B0" w:rsidR="00E07FA0" w:rsidRDefault="0012328C">
          <w:pPr>
            <w:pStyle w:val="TOC2"/>
            <w:tabs>
              <w:tab w:val="right" w:leader="dot" w:pos="11078"/>
            </w:tabs>
            <w:rPr>
              <w:rFonts w:eastAsiaTheme="minorEastAsia" w:cstheme="minorBidi"/>
              <w:b w:val="0"/>
              <w:bCs w:val="0"/>
              <w:noProof/>
              <w:lang w:val="fr-CH" w:eastAsia="fr-CH"/>
            </w:rPr>
          </w:pPr>
          <w:hyperlink w:anchor="_Toc119868809" w:history="1">
            <w:r w:rsidR="00E07FA0" w:rsidRPr="00C25F8A">
              <w:rPr>
                <w:rStyle w:val="Hyperlink"/>
                <w:noProof/>
                <w:lang w:val="fr-CH"/>
              </w:rPr>
              <w:t>Quels types d’activités et d’initiatives pourraient être soutenues dans le cadre du focus sur la lutte contre la violence à l’égard des femmes et des filles dans le contexte des crises prolongées, dans le cadre de l’appel à propositions de cette année ?</w:t>
            </w:r>
            <w:r w:rsidR="00E07FA0">
              <w:rPr>
                <w:noProof/>
                <w:webHidden/>
              </w:rPr>
              <w:tab/>
            </w:r>
            <w:r w:rsidR="00E07FA0">
              <w:rPr>
                <w:noProof/>
                <w:webHidden/>
              </w:rPr>
              <w:fldChar w:fldCharType="begin"/>
            </w:r>
            <w:r w:rsidR="00E07FA0">
              <w:rPr>
                <w:noProof/>
                <w:webHidden/>
              </w:rPr>
              <w:instrText xml:space="preserve"> PAGEREF _Toc119868809 \h </w:instrText>
            </w:r>
            <w:r w:rsidR="00E07FA0">
              <w:rPr>
                <w:noProof/>
                <w:webHidden/>
              </w:rPr>
            </w:r>
            <w:r w:rsidR="00E07FA0">
              <w:rPr>
                <w:noProof/>
                <w:webHidden/>
              </w:rPr>
              <w:fldChar w:fldCharType="separate"/>
            </w:r>
            <w:r w:rsidR="00E07FA0">
              <w:rPr>
                <w:noProof/>
                <w:webHidden/>
              </w:rPr>
              <w:t>14</w:t>
            </w:r>
            <w:r w:rsidR="00E07FA0">
              <w:rPr>
                <w:noProof/>
                <w:webHidden/>
              </w:rPr>
              <w:fldChar w:fldCharType="end"/>
            </w:r>
          </w:hyperlink>
        </w:p>
        <w:p w14:paraId="6FE13811" w14:textId="0B804B7A" w:rsidR="00E07FA0" w:rsidRDefault="0012328C">
          <w:pPr>
            <w:pStyle w:val="TOC1"/>
            <w:tabs>
              <w:tab w:val="right" w:leader="dot" w:pos="11078"/>
            </w:tabs>
            <w:rPr>
              <w:rFonts w:eastAsiaTheme="minorEastAsia" w:cstheme="minorBidi"/>
              <w:b w:val="0"/>
              <w:bCs w:val="0"/>
              <w:i w:val="0"/>
              <w:iCs w:val="0"/>
              <w:noProof/>
              <w:sz w:val="22"/>
              <w:szCs w:val="22"/>
              <w:lang w:val="fr-CH" w:eastAsia="fr-CH"/>
            </w:rPr>
          </w:pPr>
          <w:hyperlink w:anchor="_Toc119868810" w:history="1">
            <w:r w:rsidR="00E07FA0" w:rsidRPr="00C25F8A">
              <w:rPr>
                <w:rStyle w:val="Hyperlink"/>
                <w:noProof/>
              </w:rPr>
              <w:t>Budgets et demandes de financement</w:t>
            </w:r>
            <w:r w:rsidR="00E07FA0">
              <w:rPr>
                <w:noProof/>
                <w:webHidden/>
              </w:rPr>
              <w:tab/>
            </w:r>
            <w:r w:rsidR="00E07FA0">
              <w:rPr>
                <w:noProof/>
                <w:webHidden/>
              </w:rPr>
              <w:fldChar w:fldCharType="begin"/>
            </w:r>
            <w:r w:rsidR="00E07FA0">
              <w:rPr>
                <w:noProof/>
                <w:webHidden/>
              </w:rPr>
              <w:instrText xml:space="preserve"> PAGEREF _Toc119868810 \h </w:instrText>
            </w:r>
            <w:r w:rsidR="00E07FA0">
              <w:rPr>
                <w:noProof/>
                <w:webHidden/>
              </w:rPr>
            </w:r>
            <w:r w:rsidR="00E07FA0">
              <w:rPr>
                <w:noProof/>
                <w:webHidden/>
              </w:rPr>
              <w:fldChar w:fldCharType="separate"/>
            </w:r>
            <w:r w:rsidR="00E07FA0">
              <w:rPr>
                <w:noProof/>
                <w:webHidden/>
              </w:rPr>
              <w:t>15</w:t>
            </w:r>
            <w:r w:rsidR="00E07FA0">
              <w:rPr>
                <w:noProof/>
                <w:webHidden/>
              </w:rPr>
              <w:fldChar w:fldCharType="end"/>
            </w:r>
          </w:hyperlink>
        </w:p>
        <w:p w14:paraId="2E30E6A1" w14:textId="3AF4B4CC" w:rsidR="00E07FA0" w:rsidRDefault="0012328C">
          <w:pPr>
            <w:pStyle w:val="TOC2"/>
            <w:tabs>
              <w:tab w:val="right" w:leader="dot" w:pos="11078"/>
            </w:tabs>
            <w:rPr>
              <w:rFonts w:eastAsiaTheme="minorEastAsia" w:cstheme="minorBidi"/>
              <w:b w:val="0"/>
              <w:bCs w:val="0"/>
              <w:noProof/>
              <w:lang w:val="fr-CH" w:eastAsia="fr-CH"/>
            </w:rPr>
          </w:pPr>
          <w:hyperlink w:anchor="_Toc119868811" w:history="1">
            <w:r w:rsidR="00E07FA0" w:rsidRPr="00C25F8A">
              <w:rPr>
                <w:rStyle w:val="Hyperlink"/>
                <w:noProof/>
                <w:lang w:val="fr-CH"/>
              </w:rPr>
              <w:t>Y a-t-il une marge conseillée pour les demandes de financement ?</w:t>
            </w:r>
            <w:r w:rsidR="00E07FA0">
              <w:rPr>
                <w:noProof/>
                <w:webHidden/>
              </w:rPr>
              <w:tab/>
            </w:r>
            <w:r w:rsidR="00E07FA0">
              <w:rPr>
                <w:noProof/>
                <w:webHidden/>
              </w:rPr>
              <w:fldChar w:fldCharType="begin"/>
            </w:r>
            <w:r w:rsidR="00E07FA0">
              <w:rPr>
                <w:noProof/>
                <w:webHidden/>
              </w:rPr>
              <w:instrText xml:space="preserve"> PAGEREF _Toc119868811 \h </w:instrText>
            </w:r>
            <w:r w:rsidR="00E07FA0">
              <w:rPr>
                <w:noProof/>
                <w:webHidden/>
              </w:rPr>
            </w:r>
            <w:r w:rsidR="00E07FA0">
              <w:rPr>
                <w:noProof/>
                <w:webHidden/>
              </w:rPr>
              <w:fldChar w:fldCharType="separate"/>
            </w:r>
            <w:r w:rsidR="00E07FA0">
              <w:rPr>
                <w:noProof/>
                <w:webHidden/>
              </w:rPr>
              <w:t>15</w:t>
            </w:r>
            <w:r w:rsidR="00E07FA0">
              <w:rPr>
                <w:noProof/>
                <w:webHidden/>
              </w:rPr>
              <w:fldChar w:fldCharType="end"/>
            </w:r>
          </w:hyperlink>
        </w:p>
        <w:p w14:paraId="250C6B1B" w14:textId="77B0055C" w:rsidR="00E07FA0" w:rsidRDefault="0012328C">
          <w:pPr>
            <w:pStyle w:val="TOC2"/>
            <w:tabs>
              <w:tab w:val="right" w:leader="dot" w:pos="11078"/>
            </w:tabs>
            <w:rPr>
              <w:rFonts w:eastAsiaTheme="minorEastAsia" w:cstheme="minorBidi"/>
              <w:b w:val="0"/>
              <w:bCs w:val="0"/>
              <w:noProof/>
              <w:lang w:val="fr-CH" w:eastAsia="fr-CH"/>
            </w:rPr>
          </w:pPr>
          <w:hyperlink w:anchor="_Toc119868812" w:history="1">
            <w:r w:rsidR="00E07FA0" w:rsidRPr="00C25F8A">
              <w:rPr>
                <w:rStyle w:val="Hyperlink"/>
                <w:noProof/>
              </w:rPr>
              <w:t>Les organisations candidates doivent-elles participer au budget du projet ?</w:t>
            </w:r>
            <w:r w:rsidR="00E07FA0">
              <w:rPr>
                <w:noProof/>
                <w:webHidden/>
              </w:rPr>
              <w:tab/>
            </w:r>
            <w:r w:rsidR="00E07FA0">
              <w:rPr>
                <w:noProof/>
                <w:webHidden/>
              </w:rPr>
              <w:fldChar w:fldCharType="begin"/>
            </w:r>
            <w:r w:rsidR="00E07FA0">
              <w:rPr>
                <w:noProof/>
                <w:webHidden/>
              </w:rPr>
              <w:instrText xml:space="preserve"> PAGEREF _Toc119868812 \h </w:instrText>
            </w:r>
            <w:r w:rsidR="00E07FA0">
              <w:rPr>
                <w:noProof/>
                <w:webHidden/>
              </w:rPr>
            </w:r>
            <w:r w:rsidR="00E07FA0">
              <w:rPr>
                <w:noProof/>
                <w:webHidden/>
              </w:rPr>
              <w:fldChar w:fldCharType="separate"/>
            </w:r>
            <w:r w:rsidR="00E07FA0">
              <w:rPr>
                <w:noProof/>
                <w:webHidden/>
              </w:rPr>
              <w:t>16</w:t>
            </w:r>
            <w:r w:rsidR="00E07FA0">
              <w:rPr>
                <w:noProof/>
                <w:webHidden/>
              </w:rPr>
              <w:fldChar w:fldCharType="end"/>
            </w:r>
          </w:hyperlink>
        </w:p>
        <w:p w14:paraId="6875C29F" w14:textId="1C4861D4" w:rsidR="00E07FA0" w:rsidRDefault="0012328C">
          <w:pPr>
            <w:pStyle w:val="TOC2"/>
            <w:tabs>
              <w:tab w:val="right" w:leader="dot" w:pos="11078"/>
            </w:tabs>
            <w:rPr>
              <w:rFonts w:eastAsiaTheme="minorEastAsia" w:cstheme="minorBidi"/>
              <w:b w:val="0"/>
              <w:bCs w:val="0"/>
              <w:noProof/>
              <w:lang w:val="fr-CH" w:eastAsia="fr-CH"/>
            </w:rPr>
          </w:pPr>
          <w:hyperlink w:anchor="_Toc119868813" w:history="1">
            <w:r w:rsidR="00E07FA0" w:rsidRPr="00C25F8A">
              <w:rPr>
                <w:rStyle w:val="Hyperlink"/>
                <w:noProof/>
              </w:rPr>
              <w:t>Quels sont les coûts couverts par une subvention du Fonds d'affectation spéciale des Nations Unies ?</w:t>
            </w:r>
            <w:r w:rsidR="00E07FA0">
              <w:rPr>
                <w:noProof/>
                <w:webHidden/>
              </w:rPr>
              <w:tab/>
            </w:r>
            <w:r w:rsidR="00E07FA0">
              <w:rPr>
                <w:noProof/>
                <w:webHidden/>
              </w:rPr>
              <w:fldChar w:fldCharType="begin"/>
            </w:r>
            <w:r w:rsidR="00E07FA0">
              <w:rPr>
                <w:noProof/>
                <w:webHidden/>
              </w:rPr>
              <w:instrText xml:space="preserve"> PAGEREF _Toc119868813 \h </w:instrText>
            </w:r>
            <w:r w:rsidR="00E07FA0">
              <w:rPr>
                <w:noProof/>
                <w:webHidden/>
              </w:rPr>
            </w:r>
            <w:r w:rsidR="00E07FA0">
              <w:rPr>
                <w:noProof/>
                <w:webHidden/>
              </w:rPr>
              <w:fldChar w:fldCharType="separate"/>
            </w:r>
            <w:r w:rsidR="00E07FA0">
              <w:rPr>
                <w:noProof/>
                <w:webHidden/>
              </w:rPr>
              <w:t>16</w:t>
            </w:r>
            <w:r w:rsidR="00E07FA0">
              <w:rPr>
                <w:noProof/>
                <w:webHidden/>
              </w:rPr>
              <w:fldChar w:fldCharType="end"/>
            </w:r>
          </w:hyperlink>
        </w:p>
        <w:p w14:paraId="08B84979" w14:textId="159F7921" w:rsidR="00E07FA0" w:rsidRDefault="0012328C">
          <w:pPr>
            <w:pStyle w:val="TOC2"/>
            <w:tabs>
              <w:tab w:val="right" w:leader="dot" w:pos="11078"/>
            </w:tabs>
            <w:rPr>
              <w:rFonts w:eastAsiaTheme="minorEastAsia" w:cstheme="minorBidi"/>
              <w:b w:val="0"/>
              <w:bCs w:val="0"/>
              <w:noProof/>
              <w:lang w:val="fr-CH" w:eastAsia="fr-CH"/>
            </w:rPr>
          </w:pPr>
          <w:hyperlink w:anchor="_Toc119868814" w:history="1">
            <w:r w:rsidR="00E07FA0" w:rsidRPr="00C25F8A">
              <w:rPr>
                <w:rStyle w:val="Hyperlink"/>
                <w:noProof/>
              </w:rPr>
              <w:t>Quels coûts ne sont pas couverts par une subvention du Fonds d'affectation spéciale des Nations Unies ?</w:t>
            </w:r>
            <w:r w:rsidR="00E07FA0">
              <w:rPr>
                <w:noProof/>
                <w:webHidden/>
              </w:rPr>
              <w:tab/>
            </w:r>
            <w:r w:rsidR="00E07FA0">
              <w:rPr>
                <w:noProof/>
                <w:webHidden/>
              </w:rPr>
              <w:fldChar w:fldCharType="begin"/>
            </w:r>
            <w:r w:rsidR="00E07FA0">
              <w:rPr>
                <w:noProof/>
                <w:webHidden/>
              </w:rPr>
              <w:instrText xml:space="preserve"> PAGEREF _Toc119868814 \h </w:instrText>
            </w:r>
            <w:r w:rsidR="00E07FA0">
              <w:rPr>
                <w:noProof/>
                <w:webHidden/>
              </w:rPr>
            </w:r>
            <w:r w:rsidR="00E07FA0">
              <w:rPr>
                <w:noProof/>
                <w:webHidden/>
              </w:rPr>
              <w:fldChar w:fldCharType="separate"/>
            </w:r>
            <w:r w:rsidR="00E07FA0">
              <w:rPr>
                <w:noProof/>
                <w:webHidden/>
              </w:rPr>
              <w:t>16</w:t>
            </w:r>
            <w:r w:rsidR="00E07FA0">
              <w:rPr>
                <w:noProof/>
                <w:webHidden/>
              </w:rPr>
              <w:fldChar w:fldCharType="end"/>
            </w:r>
          </w:hyperlink>
        </w:p>
        <w:p w14:paraId="20E7562A" w14:textId="239201D7" w:rsidR="00E07FA0" w:rsidRDefault="0012328C">
          <w:pPr>
            <w:pStyle w:val="TOC2"/>
            <w:tabs>
              <w:tab w:val="right" w:leader="dot" w:pos="11078"/>
            </w:tabs>
            <w:rPr>
              <w:rFonts w:eastAsiaTheme="minorEastAsia" w:cstheme="minorBidi"/>
              <w:b w:val="0"/>
              <w:bCs w:val="0"/>
              <w:noProof/>
              <w:lang w:val="fr-CH" w:eastAsia="fr-CH"/>
            </w:rPr>
          </w:pPr>
          <w:hyperlink w:anchor="_Toc119868815" w:history="1">
            <w:r w:rsidR="00E07FA0" w:rsidRPr="00C25F8A">
              <w:rPr>
                <w:rStyle w:val="Hyperlink"/>
                <w:noProof/>
              </w:rPr>
              <w:t>Quelles sont les exigences du Fonds d'affectation spéciale des Nations Unies en matière d'audit ?</w:t>
            </w:r>
            <w:r w:rsidR="00E07FA0">
              <w:rPr>
                <w:noProof/>
                <w:webHidden/>
              </w:rPr>
              <w:tab/>
            </w:r>
            <w:r w:rsidR="00E07FA0">
              <w:rPr>
                <w:noProof/>
                <w:webHidden/>
              </w:rPr>
              <w:fldChar w:fldCharType="begin"/>
            </w:r>
            <w:r w:rsidR="00E07FA0">
              <w:rPr>
                <w:noProof/>
                <w:webHidden/>
              </w:rPr>
              <w:instrText xml:space="preserve"> PAGEREF _Toc119868815 \h </w:instrText>
            </w:r>
            <w:r w:rsidR="00E07FA0">
              <w:rPr>
                <w:noProof/>
                <w:webHidden/>
              </w:rPr>
            </w:r>
            <w:r w:rsidR="00E07FA0">
              <w:rPr>
                <w:noProof/>
                <w:webHidden/>
              </w:rPr>
              <w:fldChar w:fldCharType="separate"/>
            </w:r>
            <w:r w:rsidR="00E07FA0">
              <w:rPr>
                <w:noProof/>
                <w:webHidden/>
              </w:rPr>
              <w:t>16</w:t>
            </w:r>
            <w:r w:rsidR="00E07FA0">
              <w:rPr>
                <w:noProof/>
                <w:webHidden/>
              </w:rPr>
              <w:fldChar w:fldCharType="end"/>
            </w:r>
          </w:hyperlink>
        </w:p>
        <w:p w14:paraId="65E14D5E" w14:textId="342EB266" w:rsidR="00E07FA0" w:rsidRDefault="0012328C">
          <w:pPr>
            <w:pStyle w:val="TOC2"/>
            <w:tabs>
              <w:tab w:val="right" w:leader="dot" w:pos="11078"/>
            </w:tabs>
            <w:rPr>
              <w:rFonts w:eastAsiaTheme="minorEastAsia" w:cstheme="minorBidi"/>
              <w:b w:val="0"/>
              <w:bCs w:val="0"/>
              <w:noProof/>
              <w:lang w:val="fr-CH" w:eastAsia="fr-CH"/>
            </w:rPr>
          </w:pPr>
          <w:hyperlink w:anchor="_Toc119868816" w:history="1">
            <w:r w:rsidR="00E07FA0" w:rsidRPr="00C25F8A">
              <w:rPr>
                <w:rStyle w:val="Hyperlink"/>
                <w:noProof/>
              </w:rPr>
              <w:t>Est-il possible de créer des lignes budgétaires supplémentaires dans le budget ?</w:t>
            </w:r>
            <w:r w:rsidR="00E07FA0">
              <w:rPr>
                <w:noProof/>
                <w:webHidden/>
              </w:rPr>
              <w:tab/>
            </w:r>
            <w:r w:rsidR="00E07FA0">
              <w:rPr>
                <w:noProof/>
                <w:webHidden/>
              </w:rPr>
              <w:fldChar w:fldCharType="begin"/>
            </w:r>
            <w:r w:rsidR="00E07FA0">
              <w:rPr>
                <w:noProof/>
                <w:webHidden/>
              </w:rPr>
              <w:instrText xml:space="preserve"> PAGEREF _Toc119868816 \h </w:instrText>
            </w:r>
            <w:r w:rsidR="00E07FA0">
              <w:rPr>
                <w:noProof/>
                <w:webHidden/>
              </w:rPr>
            </w:r>
            <w:r w:rsidR="00E07FA0">
              <w:rPr>
                <w:noProof/>
                <w:webHidden/>
              </w:rPr>
              <w:fldChar w:fldCharType="separate"/>
            </w:r>
            <w:r w:rsidR="00E07FA0">
              <w:rPr>
                <w:noProof/>
                <w:webHidden/>
              </w:rPr>
              <w:t>16</w:t>
            </w:r>
            <w:r w:rsidR="00E07FA0">
              <w:rPr>
                <w:noProof/>
                <w:webHidden/>
              </w:rPr>
              <w:fldChar w:fldCharType="end"/>
            </w:r>
          </w:hyperlink>
        </w:p>
        <w:p w14:paraId="0F61ED43" w14:textId="53D55E5B" w:rsidR="00E07FA0" w:rsidRDefault="0012328C">
          <w:pPr>
            <w:pStyle w:val="TOC2"/>
            <w:tabs>
              <w:tab w:val="right" w:leader="dot" w:pos="11078"/>
            </w:tabs>
            <w:rPr>
              <w:rFonts w:eastAsiaTheme="minorEastAsia" w:cstheme="minorBidi"/>
              <w:b w:val="0"/>
              <w:bCs w:val="0"/>
              <w:noProof/>
              <w:lang w:val="fr-CH" w:eastAsia="fr-CH"/>
            </w:rPr>
          </w:pPr>
          <w:hyperlink w:anchor="_Toc119868817" w:history="1">
            <w:r w:rsidR="00E07FA0" w:rsidRPr="00C25F8A">
              <w:rPr>
                <w:rStyle w:val="Hyperlink"/>
                <w:noProof/>
              </w:rPr>
              <w:t>Si ma proposition est présélectionnée, le budget soumis avec le concept du projet peut-il être augmenté lors de l’élaboration d’une proposition de projet détaillée ?</w:t>
            </w:r>
            <w:r w:rsidR="00E07FA0">
              <w:rPr>
                <w:noProof/>
                <w:webHidden/>
              </w:rPr>
              <w:tab/>
            </w:r>
            <w:r w:rsidR="00E07FA0">
              <w:rPr>
                <w:noProof/>
                <w:webHidden/>
              </w:rPr>
              <w:fldChar w:fldCharType="begin"/>
            </w:r>
            <w:r w:rsidR="00E07FA0">
              <w:rPr>
                <w:noProof/>
                <w:webHidden/>
              </w:rPr>
              <w:instrText xml:space="preserve"> PAGEREF _Toc119868817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3AD7DC36" w14:textId="146AC74A" w:rsidR="00E07FA0" w:rsidRDefault="0012328C">
          <w:pPr>
            <w:pStyle w:val="TOC2"/>
            <w:tabs>
              <w:tab w:val="right" w:leader="dot" w:pos="11078"/>
            </w:tabs>
            <w:rPr>
              <w:rFonts w:eastAsiaTheme="minorEastAsia" w:cstheme="minorBidi"/>
              <w:b w:val="0"/>
              <w:bCs w:val="0"/>
              <w:noProof/>
              <w:lang w:val="fr-CH" w:eastAsia="fr-CH"/>
            </w:rPr>
          </w:pPr>
          <w:hyperlink w:anchor="_Toc119868818" w:history="1">
            <w:r w:rsidR="00E07FA0" w:rsidRPr="00C25F8A">
              <w:rPr>
                <w:rStyle w:val="Hyperlink"/>
                <w:noProof/>
              </w:rPr>
              <w:t>Le budget alloué à une intervention spécifique peut-il être augmenté une fois le budget final approuvé ?</w:t>
            </w:r>
            <w:r w:rsidR="00E07FA0">
              <w:rPr>
                <w:noProof/>
                <w:webHidden/>
              </w:rPr>
              <w:tab/>
            </w:r>
            <w:r w:rsidR="00E07FA0">
              <w:rPr>
                <w:noProof/>
                <w:webHidden/>
              </w:rPr>
              <w:fldChar w:fldCharType="begin"/>
            </w:r>
            <w:r w:rsidR="00E07FA0">
              <w:rPr>
                <w:noProof/>
                <w:webHidden/>
              </w:rPr>
              <w:instrText xml:space="preserve"> PAGEREF _Toc119868818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0627D84A" w14:textId="2F298636" w:rsidR="00E07FA0" w:rsidRDefault="0012328C">
          <w:pPr>
            <w:pStyle w:val="TOC1"/>
            <w:tabs>
              <w:tab w:val="right" w:leader="dot" w:pos="11078"/>
            </w:tabs>
            <w:rPr>
              <w:rFonts w:eastAsiaTheme="minorEastAsia" w:cstheme="minorBidi"/>
              <w:b w:val="0"/>
              <w:bCs w:val="0"/>
              <w:i w:val="0"/>
              <w:iCs w:val="0"/>
              <w:noProof/>
              <w:sz w:val="22"/>
              <w:szCs w:val="22"/>
              <w:lang w:val="fr-CH" w:eastAsia="fr-CH"/>
            </w:rPr>
          </w:pPr>
          <w:hyperlink w:anchor="_Toc119868819" w:history="1">
            <w:r w:rsidR="00E07FA0" w:rsidRPr="00C25F8A">
              <w:rPr>
                <w:rStyle w:val="Hyperlink"/>
                <w:noProof/>
              </w:rPr>
              <w:t>Questions techniques relatives à la candidature en ligne</w:t>
            </w:r>
            <w:r w:rsidR="00E07FA0">
              <w:rPr>
                <w:noProof/>
                <w:webHidden/>
              </w:rPr>
              <w:tab/>
            </w:r>
            <w:r w:rsidR="00E07FA0">
              <w:rPr>
                <w:noProof/>
                <w:webHidden/>
              </w:rPr>
              <w:fldChar w:fldCharType="begin"/>
            </w:r>
            <w:r w:rsidR="00E07FA0">
              <w:rPr>
                <w:noProof/>
                <w:webHidden/>
              </w:rPr>
              <w:instrText xml:space="preserve"> PAGEREF _Toc119868819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41A14C19" w14:textId="6D56DC25" w:rsidR="00E07FA0" w:rsidRDefault="0012328C">
          <w:pPr>
            <w:pStyle w:val="TOC2"/>
            <w:tabs>
              <w:tab w:val="right" w:leader="dot" w:pos="11078"/>
            </w:tabs>
            <w:rPr>
              <w:rFonts w:eastAsiaTheme="minorEastAsia" w:cstheme="minorBidi"/>
              <w:b w:val="0"/>
              <w:bCs w:val="0"/>
              <w:noProof/>
              <w:lang w:val="fr-CH" w:eastAsia="fr-CH"/>
            </w:rPr>
          </w:pPr>
          <w:hyperlink w:anchor="_Toc119868820" w:history="1">
            <w:r w:rsidR="00E07FA0" w:rsidRPr="00C25F8A">
              <w:rPr>
                <w:rStyle w:val="Hyperlink"/>
                <w:noProof/>
              </w:rPr>
              <w:t>Existe-t-il un tutoriel sur la façon de présenter sa candidature en ligne ?</w:t>
            </w:r>
            <w:r w:rsidR="00E07FA0">
              <w:rPr>
                <w:noProof/>
                <w:webHidden/>
              </w:rPr>
              <w:tab/>
            </w:r>
            <w:r w:rsidR="00E07FA0">
              <w:rPr>
                <w:noProof/>
                <w:webHidden/>
              </w:rPr>
              <w:fldChar w:fldCharType="begin"/>
            </w:r>
            <w:r w:rsidR="00E07FA0">
              <w:rPr>
                <w:noProof/>
                <w:webHidden/>
              </w:rPr>
              <w:instrText xml:space="preserve"> PAGEREF _Toc119868820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63F14448" w14:textId="0614125D" w:rsidR="00E07FA0" w:rsidRDefault="0012328C">
          <w:pPr>
            <w:pStyle w:val="TOC2"/>
            <w:tabs>
              <w:tab w:val="right" w:leader="dot" w:pos="11078"/>
            </w:tabs>
            <w:rPr>
              <w:rFonts w:eastAsiaTheme="minorEastAsia" w:cstheme="minorBidi"/>
              <w:b w:val="0"/>
              <w:bCs w:val="0"/>
              <w:noProof/>
              <w:lang w:val="fr-CH" w:eastAsia="fr-CH"/>
            </w:rPr>
          </w:pPr>
          <w:hyperlink w:anchor="_Toc119868821" w:history="1">
            <w:r w:rsidR="00E07FA0" w:rsidRPr="00C25F8A">
              <w:rPr>
                <w:rStyle w:val="Hyperlink"/>
                <w:noProof/>
              </w:rPr>
              <w:t>J'ai oublié mon mot de passe d'utilisateur.</w:t>
            </w:r>
            <w:r w:rsidR="00E07FA0">
              <w:rPr>
                <w:noProof/>
                <w:webHidden/>
              </w:rPr>
              <w:tab/>
            </w:r>
            <w:r w:rsidR="00E07FA0">
              <w:rPr>
                <w:noProof/>
                <w:webHidden/>
              </w:rPr>
              <w:fldChar w:fldCharType="begin"/>
            </w:r>
            <w:r w:rsidR="00E07FA0">
              <w:rPr>
                <w:noProof/>
                <w:webHidden/>
              </w:rPr>
              <w:instrText xml:space="preserve"> PAGEREF _Toc119868821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39D558E5" w14:textId="1C7824C3" w:rsidR="00E07FA0" w:rsidRDefault="0012328C">
          <w:pPr>
            <w:pStyle w:val="TOC2"/>
            <w:tabs>
              <w:tab w:val="right" w:leader="dot" w:pos="11078"/>
            </w:tabs>
            <w:rPr>
              <w:rFonts w:eastAsiaTheme="minorEastAsia" w:cstheme="minorBidi"/>
              <w:b w:val="0"/>
              <w:bCs w:val="0"/>
              <w:noProof/>
              <w:lang w:val="fr-CH" w:eastAsia="fr-CH"/>
            </w:rPr>
          </w:pPr>
          <w:hyperlink w:anchor="_Toc119868822" w:history="1">
            <w:r w:rsidR="00E07FA0" w:rsidRPr="00C25F8A">
              <w:rPr>
                <w:rStyle w:val="Hyperlink"/>
                <w:noProof/>
                <w:lang w:val="fr-CH"/>
              </w:rPr>
              <w:t>Puis-je changer la langue de ma candidature après avoir commencé à remplir le formulaire ?</w:t>
            </w:r>
            <w:r w:rsidR="00E07FA0">
              <w:rPr>
                <w:noProof/>
                <w:webHidden/>
              </w:rPr>
              <w:tab/>
            </w:r>
            <w:r w:rsidR="00E07FA0">
              <w:rPr>
                <w:noProof/>
                <w:webHidden/>
              </w:rPr>
              <w:fldChar w:fldCharType="begin"/>
            </w:r>
            <w:r w:rsidR="00E07FA0">
              <w:rPr>
                <w:noProof/>
                <w:webHidden/>
              </w:rPr>
              <w:instrText xml:space="preserve"> PAGEREF _Toc119868822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48C021C2" w14:textId="3254A2BB" w:rsidR="00E07FA0" w:rsidRDefault="0012328C">
          <w:pPr>
            <w:pStyle w:val="TOC2"/>
            <w:tabs>
              <w:tab w:val="right" w:leader="dot" w:pos="11078"/>
            </w:tabs>
            <w:rPr>
              <w:rFonts w:eastAsiaTheme="minorEastAsia" w:cstheme="minorBidi"/>
              <w:b w:val="0"/>
              <w:bCs w:val="0"/>
              <w:noProof/>
              <w:lang w:val="fr-CH" w:eastAsia="fr-CH"/>
            </w:rPr>
          </w:pPr>
          <w:hyperlink w:anchor="_Toc119868823" w:history="1">
            <w:r w:rsidR="00E07FA0" w:rsidRPr="00C25F8A">
              <w:rPr>
                <w:rStyle w:val="Hyperlink"/>
                <w:noProof/>
              </w:rPr>
              <w:t>Dois-je remplir le formulaire dans l'ordre?</w:t>
            </w:r>
            <w:r w:rsidR="00E07FA0">
              <w:rPr>
                <w:noProof/>
                <w:webHidden/>
              </w:rPr>
              <w:tab/>
            </w:r>
            <w:r w:rsidR="00E07FA0">
              <w:rPr>
                <w:noProof/>
                <w:webHidden/>
              </w:rPr>
              <w:fldChar w:fldCharType="begin"/>
            </w:r>
            <w:r w:rsidR="00E07FA0">
              <w:rPr>
                <w:noProof/>
                <w:webHidden/>
              </w:rPr>
              <w:instrText xml:space="preserve"> PAGEREF _Toc119868823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0DDBDDC8" w14:textId="68D7189B" w:rsidR="00E07FA0" w:rsidRDefault="0012328C">
          <w:pPr>
            <w:pStyle w:val="TOC2"/>
            <w:tabs>
              <w:tab w:val="right" w:leader="dot" w:pos="11078"/>
            </w:tabs>
            <w:rPr>
              <w:rFonts w:eastAsiaTheme="minorEastAsia" w:cstheme="minorBidi"/>
              <w:b w:val="0"/>
              <w:bCs w:val="0"/>
              <w:noProof/>
              <w:lang w:val="fr-CH" w:eastAsia="fr-CH"/>
            </w:rPr>
          </w:pPr>
          <w:hyperlink w:anchor="_Toc119868824" w:history="1">
            <w:r w:rsidR="00E07FA0" w:rsidRPr="00C25F8A">
              <w:rPr>
                <w:rStyle w:val="Hyperlink"/>
                <w:noProof/>
              </w:rPr>
              <w:t>Dois-je remplir la candidature d'une traite ?</w:t>
            </w:r>
            <w:r w:rsidR="00E07FA0">
              <w:rPr>
                <w:noProof/>
                <w:webHidden/>
              </w:rPr>
              <w:tab/>
            </w:r>
            <w:r w:rsidR="00E07FA0">
              <w:rPr>
                <w:noProof/>
                <w:webHidden/>
              </w:rPr>
              <w:fldChar w:fldCharType="begin"/>
            </w:r>
            <w:r w:rsidR="00E07FA0">
              <w:rPr>
                <w:noProof/>
                <w:webHidden/>
              </w:rPr>
              <w:instrText xml:space="preserve"> PAGEREF _Toc119868824 \h </w:instrText>
            </w:r>
            <w:r w:rsidR="00E07FA0">
              <w:rPr>
                <w:noProof/>
                <w:webHidden/>
              </w:rPr>
            </w:r>
            <w:r w:rsidR="00E07FA0">
              <w:rPr>
                <w:noProof/>
                <w:webHidden/>
              </w:rPr>
              <w:fldChar w:fldCharType="separate"/>
            </w:r>
            <w:r w:rsidR="00E07FA0">
              <w:rPr>
                <w:noProof/>
                <w:webHidden/>
              </w:rPr>
              <w:t>17</w:t>
            </w:r>
            <w:r w:rsidR="00E07FA0">
              <w:rPr>
                <w:noProof/>
                <w:webHidden/>
              </w:rPr>
              <w:fldChar w:fldCharType="end"/>
            </w:r>
          </w:hyperlink>
        </w:p>
        <w:p w14:paraId="46D7EE04" w14:textId="70C65584" w:rsidR="00E07FA0" w:rsidRDefault="0012328C">
          <w:pPr>
            <w:pStyle w:val="TOC2"/>
            <w:tabs>
              <w:tab w:val="right" w:leader="dot" w:pos="11078"/>
            </w:tabs>
            <w:rPr>
              <w:rFonts w:eastAsiaTheme="minorEastAsia" w:cstheme="minorBidi"/>
              <w:b w:val="0"/>
              <w:bCs w:val="0"/>
              <w:noProof/>
              <w:lang w:val="fr-CH" w:eastAsia="fr-CH"/>
            </w:rPr>
          </w:pPr>
          <w:hyperlink w:anchor="_Toc119868825" w:history="1">
            <w:r w:rsidR="00E07FA0" w:rsidRPr="00C25F8A">
              <w:rPr>
                <w:rStyle w:val="Hyperlink"/>
                <w:noProof/>
                <w:lang w:val="fr-CH"/>
              </w:rPr>
              <w:t>Puis-je imprimer ma candidature ?</w:t>
            </w:r>
            <w:r w:rsidR="00E07FA0">
              <w:rPr>
                <w:noProof/>
                <w:webHidden/>
              </w:rPr>
              <w:tab/>
            </w:r>
            <w:r w:rsidR="00E07FA0">
              <w:rPr>
                <w:noProof/>
                <w:webHidden/>
              </w:rPr>
              <w:fldChar w:fldCharType="begin"/>
            </w:r>
            <w:r w:rsidR="00E07FA0">
              <w:rPr>
                <w:noProof/>
                <w:webHidden/>
              </w:rPr>
              <w:instrText xml:space="preserve"> PAGEREF _Toc119868825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64D2D74F" w14:textId="4F8E8413" w:rsidR="00E07FA0" w:rsidRDefault="0012328C">
          <w:pPr>
            <w:pStyle w:val="TOC2"/>
            <w:tabs>
              <w:tab w:val="right" w:leader="dot" w:pos="11078"/>
            </w:tabs>
            <w:rPr>
              <w:rFonts w:eastAsiaTheme="minorEastAsia" w:cstheme="minorBidi"/>
              <w:b w:val="0"/>
              <w:bCs w:val="0"/>
              <w:noProof/>
              <w:lang w:val="fr-CH" w:eastAsia="fr-CH"/>
            </w:rPr>
          </w:pPr>
          <w:hyperlink w:anchor="_Toc119868826" w:history="1">
            <w:r w:rsidR="00E07FA0" w:rsidRPr="00C25F8A">
              <w:rPr>
                <w:rStyle w:val="Hyperlink"/>
                <w:noProof/>
                <w:lang w:val="fr-CH"/>
              </w:rPr>
              <w:t>Comment puis-je savoir si j'ai terminé de remplir ma candidature ?</w:t>
            </w:r>
            <w:r w:rsidR="00E07FA0">
              <w:rPr>
                <w:noProof/>
                <w:webHidden/>
              </w:rPr>
              <w:tab/>
            </w:r>
            <w:r w:rsidR="00E07FA0">
              <w:rPr>
                <w:noProof/>
                <w:webHidden/>
              </w:rPr>
              <w:fldChar w:fldCharType="begin"/>
            </w:r>
            <w:r w:rsidR="00E07FA0">
              <w:rPr>
                <w:noProof/>
                <w:webHidden/>
              </w:rPr>
              <w:instrText xml:space="preserve"> PAGEREF _Toc119868826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079AD2F6" w14:textId="6ABCBBB6" w:rsidR="00E07FA0" w:rsidRDefault="0012328C">
          <w:pPr>
            <w:pStyle w:val="TOC2"/>
            <w:tabs>
              <w:tab w:val="right" w:leader="dot" w:pos="11078"/>
            </w:tabs>
            <w:rPr>
              <w:rFonts w:eastAsiaTheme="minorEastAsia" w:cstheme="minorBidi"/>
              <w:b w:val="0"/>
              <w:bCs w:val="0"/>
              <w:noProof/>
              <w:lang w:val="fr-CH" w:eastAsia="fr-CH"/>
            </w:rPr>
          </w:pPr>
          <w:hyperlink w:anchor="_Toc119868827" w:history="1">
            <w:r w:rsidR="00E07FA0" w:rsidRPr="00C25F8A">
              <w:rPr>
                <w:rStyle w:val="Hyperlink"/>
                <w:noProof/>
                <w:lang w:val="fr-CH"/>
              </w:rPr>
              <w:t>Que signifient les marques vertes à côté des différentes sections de la candidature?</w:t>
            </w:r>
            <w:r w:rsidR="00E07FA0">
              <w:rPr>
                <w:noProof/>
                <w:webHidden/>
              </w:rPr>
              <w:tab/>
            </w:r>
            <w:r w:rsidR="00E07FA0">
              <w:rPr>
                <w:noProof/>
                <w:webHidden/>
              </w:rPr>
              <w:fldChar w:fldCharType="begin"/>
            </w:r>
            <w:r w:rsidR="00E07FA0">
              <w:rPr>
                <w:noProof/>
                <w:webHidden/>
              </w:rPr>
              <w:instrText xml:space="preserve"> PAGEREF _Toc119868827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599BD200" w14:textId="26E86D5F" w:rsidR="00E07FA0" w:rsidRDefault="0012328C">
          <w:pPr>
            <w:pStyle w:val="TOC2"/>
            <w:tabs>
              <w:tab w:val="right" w:leader="dot" w:pos="11078"/>
            </w:tabs>
            <w:rPr>
              <w:rFonts w:eastAsiaTheme="minorEastAsia" w:cstheme="minorBidi"/>
              <w:b w:val="0"/>
              <w:bCs w:val="0"/>
              <w:noProof/>
              <w:lang w:val="fr-CH" w:eastAsia="fr-CH"/>
            </w:rPr>
          </w:pPr>
          <w:hyperlink w:anchor="_Toc119868828" w:history="1">
            <w:r w:rsidR="00E07FA0" w:rsidRPr="00C25F8A">
              <w:rPr>
                <w:rStyle w:val="Hyperlink"/>
                <w:noProof/>
                <w:lang w:val="fr-CH"/>
              </w:rPr>
              <w:t>Que signifient les cercles rouges à côté des différentes sections de la candidature?</w:t>
            </w:r>
            <w:r w:rsidR="00E07FA0">
              <w:rPr>
                <w:noProof/>
                <w:webHidden/>
              </w:rPr>
              <w:tab/>
            </w:r>
            <w:r w:rsidR="00E07FA0">
              <w:rPr>
                <w:noProof/>
                <w:webHidden/>
              </w:rPr>
              <w:fldChar w:fldCharType="begin"/>
            </w:r>
            <w:r w:rsidR="00E07FA0">
              <w:rPr>
                <w:noProof/>
                <w:webHidden/>
              </w:rPr>
              <w:instrText xml:space="preserve"> PAGEREF _Toc119868828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49D43167" w14:textId="48314519" w:rsidR="00E07FA0" w:rsidRDefault="0012328C">
          <w:pPr>
            <w:pStyle w:val="TOC2"/>
            <w:tabs>
              <w:tab w:val="right" w:leader="dot" w:pos="11078"/>
            </w:tabs>
            <w:rPr>
              <w:rFonts w:eastAsiaTheme="minorEastAsia" w:cstheme="minorBidi"/>
              <w:b w:val="0"/>
              <w:bCs w:val="0"/>
              <w:noProof/>
              <w:lang w:val="fr-CH" w:eastAsia="fr-CH"/>
            </w:rPr>
          </w:pPr>
          <w:hyperlink w:anchor="_Toc119868829" w:history="1">
            <w:r w:rsidR="00E07FA0" w:rsidRPr="00C25F8A">
              <w:rPr>
                <w:rStyle w:val="Hyperlink"/>
                <w:noProof/>
              </w:rPr>
              <w:t>A quoi sert le bouton “Contrôler la candidature”?</w:t>
            </w:r>
            <w:r w:rsidR="00E07FA0">
              <w:rPr>
                <w:noProof/>
                <w:webHidden/>
              </w:rPr>
              <w:tab/>
            </w:r>
            <w:r w:rsidR="00E07FA0">
              <w:rPr>
                <w:noProof/>
                <w:webHidden/>
              </w:rPr>
              <w:fldChar w:fldCharType="begin"/>
            </w:r>
            <w:r w:rsidR="00E07FA0">
              <w:rPr>
                <w:noProof/>
                <w:webHidden/>
              </w:rPr>
              <w:instrText xml:space="preserve"> PAGEREF _Toc119868829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6C78095E" w14:textId="6880CCCA" w:rsidR="00E07FA0" w:rsidRDefault="0012328C">
          <w:pPr>
            <w:pStyle w:val="TOC2"/>
            <w:tabs>
              <w:tab w:val="right" w:leader="dot" w:pos="11078"/>
            </w:tabs>
            <w:rPr>
              <w:rFonts w:eastAsiaTheme="minorEastAsia" w:cstheme="minorBidi"/>
              <w:b w:val="0"/>
              <w:bCs w:val="0"/>
              <w:noProof/>
              <w:lang w:val="fr-CH" w:eastAsia="fr-CH"/>
            </w:rPr>
          </w:pPr>
          <w:hyperlink w:anchor="_Toc119868830" w:history="1">
            <w:r w:rsidR="00E07FA0" w:rsidRPr="00C25F8A">
              <w:rPr>
                <w:rStyle w:val="Hyperlink"/>
                <w:noProof/>
              </w:rPr>
              <w:t>Puis-je apporter des changements aux sections déjà complétées ?</w:t>
            </w:r>
            <w:r w:rsidR="00E07FA0">
              <w:rPr>
                <w:noProof/>
                <w:webHidden/>
              </w:rPr>
              <w:tab/>
            </w:r>
            <w:r w:rsidR="00E07FA0">
              <w:rPr>
                <w:noProof/>
                <w:webHidden/>
              </w:rPr>
              <w:fldChar w:fldCharType="begin"/>
            </w:r>
            <w:r w:rsidR="00E07FA0">
              <w:rPr>
                <w:noProof/>
                <w:webHidden/>
              </w:rPr>
              <w:instrText xml:space="preserve"> PAGEREF _Toc119868830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540C49E4" w14:textId="716DFE9C" w:rsidR="00E07FA0" w:rsidRDefault="0012328C">
          <w:pPr>
            <w:pStyle w:val="TOC2"/>
            <w:tabs>
              <w:tab w:val="right" w:leader="dot" w:pos="11078"/>
            </w:tabs>
            <w:rPr>
              <w:rFonts w:eastAsiaTheme="minorEastAsia" w:cstheme="minorBidi"/>
              <w:b w:val="0"/>
              <w:bCs w:val="0"/>
              <w:noProof/>
              <w:lang w:val="fr-CH" w:eastAsia="fr-CH"/>
            </w:rPr>
          </w:pPr>
          <w:hyperlink w:anchor="_Toc119868831" w:history="1">
            <w:r w:rsidR="00E07FA0" w:rsidRPr="00C25F8A">
              <w:rPr>
                <w:rStyle w:val="Hyperlink"/>
                <w:noProof/>
              </w:rPr>
              <w:t>Comment puis-je soumettre ma candidature ?</w:t>
            </w:r>
            <w:r w:rsidR="00E07FA0">
              <w:rPr>
                <w:noProof/>
                <w:webHidden/>
              </w:rPr>
              <w:tab/>
            </w:r>
            <w:r w:rsidR="00E07FA0">
              <w:rPr>
                <w:noProof/>
                <w:webHidden/>
              </w:rPr>
              <w:fldChar w:fldCharType="begin"/>
            </w:r>
            <w:r w:rsidR="00E07FA0">
              <w:rPr>
                <w:noProof/>
                <w:webHidden/>
              </w:rPr>
              <w:instrText xml:space="preserve"> PAGEREF _Toc119868831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767B9BA6" w14:textId="5311C649" w:rsidR="00E07FA0" w:rsidRDefault="0012328C">
          <w:pPr>
            <w:pStyle w:val="TOC2"/>
            <w:tabs>
              <w:tab w:val="right" w:leader="dot" w:pos="11078"/>
            </w:tabs>
            <w:rPr>
              <w:rFonts w:eastAsiaTheme="minorEastAsia" w:cstheme="minorBidi"/>
              <w:b w:val="0"/>
              <w:bCs w:val="0"/>
              <w:noProof/>
              <w:lang w:val="fr-CH" w:eastAsia="fr-CH"/>
            </w:rPr>
          </w:pPr>
          <w:hyperlink w:anchor="_Toc119868832" w:history="1">
            <w:r w:rsidR="00E07FA0" w:rsidRPr="00C25F8A">
              <w:rPr>
                <w:rStyle w:val="Hyperlink"/>
                <w:noProof/>
              </w:rPr>
              <w:t>Puis-je apporter des changements à ma candidature après l'avoir soumise ?</w:t>
            </w:r>
            <w:r w:rsidR="00E07FA0">
              <w:rPr>
                <w:noProof/>
                <w:webHidden/>
              </w:rPr>
              <w:tab/>
            </w:r>
            <w:r w:rsidR="00E07FA0">
              <w:rPr>
                <w:noProof/>
                <w:webHidden/>
              </w:rPr>
              <w:fldChar w:fldCharType="begin"/>
            </w:r>
            <w:r w:rsidR="00E07FA0">
              <w:rPr>
                <w:noProof/>
                <w:webHidden/>
              </w:rPr>
              <w:instrText xml:space="preserve"> PAGEREF _Toc119868832 \h </w:instrText>
            </w:r>
            <w:r w:rsidR="00E07FA0">
              <w:rPr>
                <w:noProof/>
                <w:webHidden/>
              </w:rPr>
            </w:r>
            <w:r w:rsidR="00E07FA0">
              <w:rPr>
                <w:noProof/>
                <w:webHidden/>
              </w:rPr>
              <w:fldChar w:fldCharType="separate"/>
            </w:r>
            <w:r w:rsidR="00E07FA0">
              <w:rPr>
                <w:noProof/>
                <w:webHidden/>
              </w:rPr>
              <w:t>18</w:t>
            </w:r>
            <w:r w:rsidR="00E07FA0">
              <w:rPr>
                <w:noProof/>
                <w:webHidden/>
              </w:rPr>
              <w:fldChar w:fldCharType="end"/>
            </w:r>
          </w:hyperlink>
        </w:p>
        <w:p w14:paraId="7F0F17C0" w14:textId="65A1C713" w:rsidR="00E07FA0" w:rsidRDefault="0012328C">
          <w:pPr>
            <w:pStyle w:val="TOC2"/>
            <w:tabs>
              <w:tab w:val="right" w:leader="dot" w:pos="11078"/>
            </w:tabs>
            <w:rPr>
              <w:rFonts w:eastAsiaTheme="minorEastAsia" w:cstheme="minorBidi"/>
              <w:b w:val="0"/>
              <w:bCs w:val="0"/>
              <w:noProof/>
              <w:lang w:val="fr-CH" w:eastAsia="fr-CH"/>
            </w:rPr>
          </w:pPr>
          <w:hyperlink w:anchor="_Toc119868833" w:history="1">
            <w:r w:rsidR="00E07FA0" w:rsidRPr="00C25F8A">
              <w:rPr>
                <w:rStyle w:val="Hyperlink"/>
                <w:noProof/>
                <w:lang w:val="fr-CH"/>
              </w:rPr>
              <w:t>Que dois-je faire si je ne dispose que de copies papier de mes documents (rapports d’audits, rapports financiers annuels, etc.) et d'aucune copie en format électronique?</w:t>
            </w:r>
            <w:r w:rsidR="00E07FA0">
              <w:rPr>
                <w:noProof/>
                <w:webHidden/>
              </w:rPr>
              <w:tab/>
            </w:r>
            <w:r w:rsidR="00E07FA0">
              <w:rPr>
                <w:noProof/>
                <w:webHidden/>
              </w:rPr>
              <w:fldChar w:fldCharType="begin"/>
            </w:r>
            <w:r w:rsidR="00E07FA0">
              <w:rPr>
                <w:noProof/>
                <w:webHidden/>
              </w:rPr>
              <w:instrText xml:space="preserve"> PAGEREF _Toc119868833 \h </w:instrText>
            </w:r>
            <w:r w:rsidR="00E07FA0">
              <w:rPr>
                <w:noProof/>
                <w:webHidden/>
              </w:rPr>
            </w:r>
            <w:r w:rsidR="00E07FA0">
              <w:rPr>
                <w:noProof/>
                <w:webHidden/>
              </w:rPr>
              <w:fldChar w:fldCharType="separate"/>
            </w:r>
            <w:r w:rsidR="00E07FA0">
              <w:rPr>
                <w:noProof/>
                <w:webHidden/>
              </w:rPr>
              <w:t>19</w:t>
            </w:r>
            <w:r w:rsidR="00E07FA0">
              <w:rPr>
                <w:noProof/>
                <w:webHidden/>
              </w:rPr>
              <w:fldChar w:fldCharType="end"/>
            </w:r>
          </w:hyperlink>
        </w:p>
        <w:p w14:paraId="010F290C" w14:textId="25F17DDD" w:rsidR="00E07FA0" w:rsidRDefault="0012328C">
          <w:pPr>
            <w:pStyle w:val="TOC2"/>
            <w:tabs>
              <w:tab w:val="right" w:leader="dot" w:pos="11078"/>
            </w:tabs>
            <w:rPr>
              <w:rFonts w:eastAsiaTheme="minorEastAsia" w:cstheme="minorBidi"/>
              <w:b w:val="0"/>
              <w:bCs w:val="0"/>
              <w:noProof/>
              <w:lang w:val="fr-CH" w:eastAsia="fr-CH"/>
            </w:rPr>
          </w:pPr>
          <w:hyperlink w:anchor="_Toc119868834" w:history="1">
            <w:r w:rsidR="00E07FA0" w:rsidRPr="00C25F8A">
              <w:rPr>
                <w:rStyle w:val="Hyperlink"/>
                <w:noProof/>
                <w:lang w:val="fr-CH"/>
              </w:rPr>
              <w:t xml:space="preserve">J'essaye de télécharger un fichier, mais j'ai des problèmes. </w:t>
            </w:r>
            <w:r w:rsidR="00E07FA0" w:rsidRPr="00C25F8A">
              <w:rPr>
                <w:rStyle w:val="Hyperlink"/>
                <w:noProof/>
              </w:rPr>
              <w:t>Que dois-je faire ?</w:t>
            </w:r>
            <w:r w:rsidR="00E07FA0">
              <w:rPr>
                <w:noProof/>
                <w:webHidden/>
              </w:rPr>
              <w:tab/>
            </w:r>
            <w:r w:rsidR="00E07FA0">
              <w:rPr>
                <w:noProof/>
                <w:webHidden/>
              </w:rPr>
              <w:fldChar w:fldCharType="begin"/>
            </w:r>
            <w:r w:rsidR="00E07FA0">
              <w:rPr>
                <w:noProof/>
                <w:webHidden/>
              </w:rPr>
              <w:instrText xml:space="preserve"> PAGEREF _Toc119868834 \h </w:instrText>
            </w:r>
            <w:r w:rsidR="00E07FA0">
              <w:rPr>
                <w:noProof/>
                <w:webHidden/>
              </w:rPr>
            </w:r>
            <w:r w:rsidR="00E07FA0">
              <w:rPr>
                <w:noProof/>
                <w:webHidden/>
              </w:rPr>
              <w:fldChar w:fldCharType="separate"/>
            </w:r>
            <w:r w:rsidR="00E07FA0">
              <w:rPr>
                <w:noProof/>
                <w:webHidden/>
              </w:rPr>
              <w:t>19</w:t>
            </w:r>
            <w:r w:rsidR="00E07FA0">
              <w:rPr>
                <w:noProof/>
                <w:webHidden/>
              </w:rPr>
              <w:fldChar w:fldCharType="end"/>
            </w:r>
          </w:hyperlink>
        </w:p>
        <w:p w14:paraId="6B61BFA2" w14:textId="3DA6746C" w:rsidR="00EB6F13" w:rsidRDefault="00EB6F13">
          <w:r>
            <w:rPr>
              <w:b/>
              <w:bCs/>
              <w:noProof/>
            </w:rPr>
            <w:fldChar w:fldCharType="end"/>
          </w:r>
        </w:p>
      </w:sdtContent>
    </w:sdt>
    <w:p w14:paraId="4C54C8BD" w14:textId="63A9F840" w:rsidR="524EDD13" w:rsidRDefault="524EDD13" w:rsidP="524EDD13">
      <w:pPr>
        <w:rPr>
          <w:rFonts w:ascii="Calibri (Body)" w:eastAsia="Times New Roman" w:hAnsi="Calibri (Body)" w:cs="Calibri"/>
          <w:b/>
          <w:bCs/>
          <w:color w:val="FFC000" w:themeColor="accent4"/>
          <w:sz w:val="24"/>
          <w:szCs w:val="24"/>
        </w:rPr>
      </w:pPr>
    </w:p>
    <w:p w14:paraId="67D9FF02" w14:textId="1EB647DF" w:rsidR="73FFAABD" w:rsidRDefault="4C18FE15" w:rsidP="57621A6C">
      <w:pPr>
        <w:pStyle w:val="Heading1"/>
        <w:rPr>
          <w:rFonts w:asciiTheme="minorHAnsi" w:hAnsiTheme="minorHAnsi" w:cstheme="minorBidi"/>
          <w:b/>
          <w:bCs/>
          <w:color w:val="FFC000" w:themeColor="accent4"/>
          <w:sz w:val="28"/>
          <w:szCs w:val="28"/>
        </w:rPr>
      </w:pPr>
      <w:bookmarkStart w:id="0" w:name="_Toc119868769"/>
      <w:r w:rsidRPr="57621A6C">
        <w:rPr>
          <w:rFonts w:asciiTheme="minorHAnsi" w:hAnsiTheme="minorHAnsi" w:cstheme="minorBidi"/>
          <w:b/>
          <w:bCs/>
          <w:color w:val="FFC000" w:themeColor="accent4"/>
          <w:sz w:val="28"/>
          <w:szCs w:val="28"/>
        </w:rPr>
        <w:t>Critères d’Éligibilité</w:t>
      </w:r>
      <w:bookmarkEnd w:id="0"/>
    </w:p>
    <w:tbl>
      <w:tblPr>
        <w:tblW w:w="10980" w:type="dxa"/>
        <w:tblLook w:val="04A0" w:firstRow="1" w:lastRow="0" w:firstColumn="1" w:lastColumn="0" w:noHBand="0" w:noVBand="1"/>
      </w:tblPr>
      <w:tblGrid>
        <w:gridCol w:w="10890"/>
        <w:gridCol w:w="90"/>
      </w:tblGrid>
      <w:tr w:rsidR="00011C57" w:rsidRPr="00070037" w14:paraId="52D36E2B" w14:textId="77777777" w:rsidTr="57621A6C">
        <w:trPr>
          <w:trHeight w:val="288"/>
        </w:trPr>
        <w:tc>
          <w:tcPr>
            <w:tcW w:w="10980" w:type="dxa"/>
            <w:gridSpan w:val="2"/>
            <w:tcBorders>
              <w:top w:val="nil"/>
              <w:left w:val="nil"/>
              <w:bottom w:val="nil"/>
              <w:right w:val="nil"/>
            </w:tcBorders>
            <w:shd w:val="clear" w:color="auto" w:fill="FFC000" w:themeFill="accent4"/>
            <w:hideMark/>
          </w:tcPr>
          <w:p w14:paraId="46EED0F7" w14:textId="77777777" w:rsidR="00011C57" w:rsidRPr="00070037" w:rsidRDefault="1B0F09B9" w:rsidP="2300506F">
            <w:pPr>
              <w:pStyle w:val="Heading2"/>
              <w:rPr>
                <w:rFonts w:asciiTheme="minorHAnsi" w:eastAsiaTheme="minorEastAsia" w:hAnsiTheme="minorHAnsi" w:cstheme="minorBidi"/>
                <w:b/>
                <w:bCs/>
                <w:color w:val="auto"/>
                <w:sz w:val="21"/>
                <w:szCs w:val="21"/>
              </w:rPr>
            </w:pPr>
            <w:bookmarkStart w:id="1" w:name="_Toc119868770"/>
            <w:r w:rsidRPr="2300506F">
              <w:rPr>
                <w:rFonts w:asciiTheme="minorHAnsi" w:eastAsiaTheme="minorEastAsia" w:hAnsiTheme="minorHAnsi" w:cstheme="minorBidi"/>
                <w:b/>
                <w:bCs/>
                <w:color w:val="auto"/>
                <w:sz w:val="21"/>
                <w:szCs w:val="21"/>
              </w:rPr>
              <w:t>Qui peut prétendre à une subvention du Fonds d’affectation spéciale des Nations Unies ?</w:t>
            </w:r>
            <w:bookmarkEnd w:id="1"/>
          </w:p>
        </w:tc>
      </w:tr>
      <w:tr w:rsidR="00011C57" w:rsidRPr="00070037" w14:paraId="2C71D50A" w14:textId="77777777" w:rsidTr="57621A6C">
        <w:trPr>
          <w:trHeight w:val="864"/>
        </w:trPr>
        <w:tc>
          <w:tcPr>
            <w:tcW w:w="10980" w:type="dxa"/>
            <w:gridSpan w:val="2"/>
            <w:tcBorders>
              <w:top w:val="nil"/>
              <w:left w:val="nil"/>
              <w:bottom w:val="nil"/>
              <w:right w:val="nil"/>
            </w:tcBorders>
            <w:shd w:val="clear" w:color="auto" w:fill="auto"/>
            <w:hideMark/>
          </w:tcPr>
          <w:p w14:paraId="4FEF24C1" w14:textId="4B8182A5" w:rsidR="00943527" w:rsidRPr="00974CB3" w:rsidRDefault="00974CB3" w:rsidP="00974CB3">
            <w:pPr>
              <w:pStyle w:val="paragraph"/>
              <w:textAlignment w:val="baseline"/>
              <w:rPr>
                <w:color w:val="000000"/>
                <w:sz w:val="21"/>
                <w:szCs w:val="21"/>
              </w:rPr>
            </w:pPr>
            <w:r w:rsidRPr="5E3483B1">
              <w:rPr>
                <w:rStyle w:val="normaltextrun"/>
                <w:rFonts w:ascii="Calibri" w:hAnsi="Calibri" w:cs="Calibri"/>
                <w:sz w:val="21"/>
                <w:szCs w:val="21"/>
                <w:lang w:val="fr-FR"/>
              </w:rPr>
              <w:t>Le Fonds d’affectation spéciale des Nations Unies accepte</w:t>
            </w:r>
            <w:r w:rsidRPr="5E3483B1">
              <w:rPr>
                <w:rStyle w:val="normaltextrun"/>
                <w:rFonts w:ascii="Calibri" w:hAnsi="Calibri" w:cs="Calibri"/>
                <w:b/>
                <w:bCs/>
                <w:sz w:val="21"/>
                <w:szCs w:val="21"/>
                <w:lang w:val="fr-FR"/>
              </w:rPr>
              <w:t xml:space="preserve"> </w:t>
            </w:r>
            <w:r w:rsidRPr="5E3483B1">
              <w:rPr>
                <w:rStyle w:val="normaltextrun"/>
                <w:rFonts w:ascii="Calibri" w:hAnsi="Calibri" w:cs="Calibri"/>
                <w:sz w:val="21"/>
                <w:szCs w:val="21"/>
                <w:u w:val="single"/>
                <w:lang w:val="fr-FR"/>
              </w:rPr>
              <w:t>seulement</w:t>
            </w:r>
            <w:r w:rsidRPr="5E3483B1">
              <w:rPr>
                <w:rStyle w:val="normaltextrun"/>
                <w:rFonts w:ascii="Calibri" w:hAnsi="Calibri" w:cs="Calibri"/>
                <w:sz w:val="21"/>
                <w:szCs w:val="21"/>
                <w:lang w:val="fr-FR"/>
              </w:rPr>
              <w:t xml:space="preserve"> les candidatures émanant</w:t>
            </w:r>
            <w:r w:rsidRPr="5E3483B1">
              <w:rPr>
                <w:rStyle w:val="normaltextrun"/>
                <w:rFonts w:ascii="Calibri" w:hAnsi="Calibri" w:cs="Calibri"/>
                <w:b/>
                <w:bCs/>
                <w:sz w:val="21"/>
                <w:szCs w:val="21"/>
                <w:lang w:val="fr-FR"/>
              </w:rPr>
              <w:t xml:space="preserve"> </w:t>
            </w:r>
            <w:r w:rsidRPr="5E3483B1">
              <w:rPr>
                <w:rStyle w:val="normaltextrun"/>
                <w:rFonts w:ascii="Calibri" w:hAnsi="Calibri" w:cs="Calibri"/>
                <w:sz w:val="21"/>
                <w:szCs w:val="21"/>
                <w:lang w:val="fr-FR"/>
              </w:rPr>
              <w:t>d’</w:t>
            </w:r>
            <w:r w:rsidRPr="5E3483B1">
              <w:rPr>
                <w:rStyle w:val="normaltextrun"/>
                <w:rFonts w:ascii="Calibri" w:hAnsi="Calibri" w:cs="Calibri"/>
                <w:b/>
                <w:bCs/>
                <w:sz w:val="21"/>
                <w:szCs w:val="21"/>
                <w:lang w:val="fr-FR"/>
              </w:rPr>
              <w:t xml:space="preserve">organisations de la société civile (OSC), et en particulier des organisations de défense des droits des femmes (ODDF) ayant des </w:t>
            </w:r>
            <w:r w:rsidRPr="5E3483B1">
              <w:rPr>
                <w:rStyle w:val="normaltextrun"/>
                <w:rFonts w:ascii="Calibri" w:hAnsi="Calibri" w:cs="Calibri"/>
                <w:b/>
                <w:bCs/>
                <w:sz w:val="21"/>
                <w:szCs w:val="21"/>
                <w:u w:val="single"/>
                <w:lang w:val="fr-FR"/>
              </w:rPr>
              <w:t xml:space="preserve">connaissances spécialisées, une expertise et des antécédents de </w:t>
            </w:r>
            <w:r w:rsidR="00F03C11" w:rsidRPr="5E3483B1">
              <w:rPr>
                <w:rStyle w:val="normaltextrun"/>
                <w:rFonts w:ascii="Calibri" w:hAnsi="Calibri" w:cs="Calibri"/>
                <w:b/>
                <w:bCs/>
                <w:sz w:val="21"/>
                <w:szCs w:val="21"/>
                <w:u w:val="single"/>
                <w:lang w:val="fr-FR"/>
              </w:rPr>
              <w:t>travail</w:t>
            </w:r>
            <w:r w:rsidR="00F03C11" w:rsidRPr="5E3483B1">
              <w:rPr>
                <w:rStyle w:val="normaltextrun"/>
                <w:u w:val="single"/>
              </w:rPr>
              <w:t xml:space="preserve"> </w:t>
            </w:r>
            <w:r w:rsidR="00F03C11" w:rsidRPr="5E3483B1">
              <w:rPr>
                <w:rStyle w:val="normaltextrun"/>
                <w:rFonts w:ascii="Calibri" w:hAnsi="Calibri" w:cs="Calibri"/>
                <w:b/>
                <w:bCs/>
                <w:sz w:val="21"/>
                <w:szCs w:val="21"/>
                <w:lang w:val="fr-FR"/>
              </w:rPr>
              <w:t>dans</w:t>
            </w:r>
            <w:r w:rsidRPr="5E3483B1">
              <w:rPr>
                <w:rStyle w:val="normaltextrun"/>
                <w:rFonts w:ascii="Calibri" w:hAnsi="Calibri" w:cs="Calibri"/>
                <w:b/>
                <w:bCs/>
                <w:sz w:val="21"/>
                <w:szCs w:val="21"/>
                <w:lang w:val="fr-FR"/>
              </w:rPr>
              <w:t xml:space="preserve"> la défense des droits des femmes et le plaidoyer en faveur des droits des femmes et de l’élimination de la violence à l’égard des femmes et des filles</w:t>
            </w:r>
            <w:r w:rsidRPr="5E3483B1">
              <w:rPr>
                <w:rStyle w:val="normaltextrun"/>
                <w:rFonts w:ascii="Calibri" w:hAnsi="Calibri" w:cs="Calibri"/>
                <w:sz w:val="21"/>
                <w:szCs w:val="21"/>
                <w:lang w:val="fr-FR"/>
              </w:rPr>
              <w:t>.</w:t>
            </w:r>
            <w:r w:rsidRPr="5E3483B1">
              <w:rPr>
                <w:rStyle w:val="eop"/>
                <w:rFonts w:ascii="Calibri" w:hAnsi="Calibri" w:cs="Calibri"/>
                <w:sz w:val="21"/>
                <w:szCs w:val="21"/>
              </w:rPr>
              <w:t> </w:t>
            </w:r>
            <w:r w:rsidRPr="5E3483B1">
              <w:rPr>
                <w:rStyle w:val="normaltextrun"/>
                <w:rFonts w:ascii="Calibri" w:hAnsi="Calibri" w:cs="Calibri"/>
                <w:color w:val="000000" w:themeColor="text1"/>
                <w:sz w:val="21"/>
                <w:szCs w:val="21"/>
                <w:lang w:val="fr-FR"/>
              </w:rPr>
              <w:t>Pour cet appel, nous donnerons la priorité aux candidatures provenant des catégories d’organisations suivantes :</w:t>
            </w:r>
            <w:r w:rsidRPr="5E3483B1">
              <w:rPr>
                <w:rStyle w:val="eop"/>
                <w:rFonts w:ascii="Calibri" w:hAnsi="Calibri" w:cs="Calibri"/>
                <w:color w:val="000000" w:themeColor="text1"/>
                <w:sz w:val="21"/>
                <w:szCs w:val="21"/>
              </w:rPr>
              <w:t> </w:t>
            </w:r>
          </w:p>
          <w:p w14:paraId="5F5E25EA" w14:textId="79EB38CE" w:rsidR="00943527" w:rsidRPr="00974CB3" w:rsidRDefault="3DE4300C" w:rsidP="57621A6C">
            <w:pPr>
              <w:pStyle w:val="ListParagraph"/>
              <w:numPr>
                <w:ilvl w:val="0"/>
                <w:numId w:val="4"/>
              </w:numPr>
              <w:spacing w:after="0" w:line="240" w:lineRule="auto"/>
              <w:ind w:left="360"/>
              <w:rPr>
                <w:rFonts w:eastAsia="Times New Roman"/>
                <w:color w:val="000000"/>
                <w:sz w:val="21"/>
                <w:szCs w:val="21"/>
                <w:lang w:val="fr-FR"/>
              </w:rPr>
            </w:pPr>
            <w:r w:rsidRPr="57621A6C">
              <w:rPr>
                <w:rFonts w:eastAsia="Times New Roman"/>
                <w:b/>
                <w:bCs/>
                <w:color w:val="000000" w:themeColor="text1"/>
                <w:sz w:val="21"/>
                <w:szCs w:val="21"/>
                <w:lang w:val="fr-FR"/>
              </w:rPr>
              <w:t>Les organisations de défense des droits des femmes (ODDF),</w:t>
            </w:r>
            <w:r w:rsidRPr="57621A6C">
              <w:rPr>
                <w:rFonts w:eastAsia="Times New Roman"/>
                <w:color w:val="000000" w:themeColor="text1"/>
                <w:sz w:val="21"/>
                <w:szCs w:val="21"/>
                <w:lang w:val="fr-FR"/>
              </w:rPr>
              <w:t xml:space="preserve"> en pleine reconnaissance du fait qu’elles sont la force motrice du programme d’élimination de la violence à l’égard des femmes et des mouvements féministes, et qu’elles sont à l’avant-garde du travail sur l’élimination de la violence à l’égard des femmes et des filles, touchant directement les femmes et les filles survivantes et celles qui sont les plus exposées au risque d’exclusion et de marginalisation. </w:t>
            </w:r>
          </w:p>
          <w:p w14:paraId="39E169DC" w14:textId="5A38457E" w:rsidR="00943527" w:rsidRPr="00974CB3" w:rsidRDefault="3DE4300C" w:rsidP="57621A6C">
            <w:pPr>
              <w:pStyle w:val="ListParagraph"/>
              <w:numPr>
                <w:ilvl w:val="0"/>
                <w:numId w:val="4"/>
              </w:numPr>
              <w:spacing w:after="0" w:line="240" w:lineRule="auto"/>
              <w:ind w:left="360"/>
              <w:rPr>
                <w:rFonts w:eastAsia="Times New Roman"/>
                <w:color w:val="000000"/>
                <w:sz w:val="21"/>
                <w:szCs w:val="21"/>
                <w:lang w:val="fr-FR"/>
              </w:rPr>
            </w:pPr>
            <w:r w:rsidRPr="57621A6C">
              <w:rPr>
                <w:rFonts w:eastAsia="Times New Roman"/>
                <w:b/>
                <w:bCs/>
                <w:color w:val="000000" w:themeColor="text1"/>
                <w:sz w:val="21"/>
                <w:szCs w:val="21"/>
                <w:lang w:val="fr-FR"/>
              </w:rPr>
              <w:lastRenderedPageBreak/>
              <w:t>Les OSC/ODDF dirigées par et pour des femmes et des filles marginalisées</w:t>
            </w:r>
            <w:r w:rsidRPr="57621A6C">
              <w:rPr>
                <w:rFonts w:eastAsia="Times New Roman"/>
                <w:color w:val="000000" w:themeColor="text1"/>
                <w:sz w:val="21"/>
                <w:szCs w:val="21"/>
                <w:lang w:val="fr-FR"/>
              </w:rPr>
              <w:t xml:space="preserve"> (par exemple, dirigées par des membres des groupes ciblés), qui ont des connaissances spécialisées, une expertise et une expérience avérée du travail avec des femmes et des filles confrontées à la violence ou risquant de l’être</w:t>
            </w:r>
            <w:r w:rsidR="44FEDE27" w:rsidRPr="57621A6C">
              <w:rPr>
                <w:rFonts w:eastAsia="Times New Roman"/>
                <w:color w:val="000000" w:themeColor="text1"/>
                <w:sz w:val="21"/>
                <w:szCs w:val="21"/>
                <w:lang w:val="fr-FR"/>
              </w:rPr>
              <w:t>, spécialement les organisations dirigées par des survivantes de violence</w:t>
            </w:r>
            <w:r w:rsidRPr="57621A6C">
              <w:rPr>
                <w:rFonts w:eastAsia="Times New Roman"/>
                <w:color w:val="000000" w:themeColor="text1"/>
                <w:sz w:val="21"/>
                <w:szCs w:val="21"/>
                <w:lang w:val="fr-FR"/>
              </w:rPr>
              <w:t xml:space="preserve">. Nous encourageons </w:t>
            </w:r>
            <w:r w:rsidR="259E280B" w:rsidRPr="57621A6C">
              <w:rPr>
                <w:rFonts w:eastAsia="Times New Roman"/>
                <w:color w:val="000000" w:themeColor="text1"/>
                <w:sz w:val="21"/>
                <w:szCs w:val="21"/>
                <w:lang w:val="fr-FR"/>
              </w:rPr>
              <w:t xml:space="preserve">aussi </w:t>
            </w:r>
            <w:r w:rsidRPr="57621A6C">
              <w:rPr>
                <w:rFonts w:eastAsia="Times New Roman"/>
                <w:color w:val="000000" w:themeColor="text1"/>
                <w:sz w:val="21"/>
                <w:szCs w:val="21"/>
                <w:lang w:val="fr-FR"/>
              </w:rPr>
              <w:t xml:space="preserve">particulièrement les organisations dirigées par des </w:t>
            </w:r>
            <w:r w:rsidR="1E6F19A4" w:rsidRPr="57621A6C">
              <w:rPr>
                <w:rFonts w:eastAsia="Times New Roman"/>
                <w:color w:val="000000" w:themeColor="text1"/>
                <w:sz w:val="21"/>
                <w:szCs w:val="21"/>
                <w:lang w:val="fr-FR"/>
              </w:rPr>
              <w:t xml:space="preserve">jeunes </w:t>
            </w:r>
            <w:r w:rsidRPr="57621A6C">
              <w:rPr>
                <w:rFonts w:eastAsia="Times New Roman"/>
                <w:color w:val="000000" w:themeColor="text1"/>
                <w:sz w:val="21"/>
                <w:szCs w:val="21"/>
                <w:lang w:val="fr-FR"/>
              </w:rPr>
              <w:t xml:space="preserve">filles et centrées sur les filles à présenter leur candidature. </w:t>
            </w:r>
          </w:p>
          <w:p w14:paraId="17A6ED53" w14:textId="372A42DD" w:rsidR="00943527" w:rsidRDefault="3DE4300C" w:rsidP="57621A6C">
            <w:pPr>
              <w:pStyle w:val="ListParagraph"/>
              <w:numPr>
                <w:ilvl w:val="0"/>
                <w:numId w:val="4"/>
              </w:numPr>
              <w:spacing w:after="0" w:line="240" w:lineRule="auto"/>
              <w:ind w:left="360"/>
              <w:rPr>
                <w:rFonts w:eastAsia="Times New Roman"/>
                <w:color w:val="000000"/>
                <w:sz w:val="21"/>
                <w:szCs w:val="21"/>
                <w:lang w:val="fr-FR"/>
              </w:rPr>
            </w:pPr>
            <w:r w:rsidRPr="57621A6C">
              <w:rPr>
                <w:rFonts w:eastAsia="Times New Roman"/>
                <w:b/>
                <w:bCs/>
                <w:color w:val="000000" w:themeColor="text1"/>
                <w:sz w:val="21"/>
                <w:szCs w:val="21"/>
                <w:lang w:val="fr-FR"/>
              </w:rPr>
              <w:t>Les OSC/ODDF ayant une portée locale ou communautaire</w:t>
            </w:r>
            <w:r w:rsidRPr="57621A6C">
              <w:rPr>
                <w:rFonts w:eastAsia="Times New Roman"/>
                <w:color w:val="000000" w:themeColor="text1"/>
                <w:sz w:val="21"/>
                <w:szCs w:val="21"/>
                <w:lang w:val="fr-FR"/>
              </w:rPr>
              <w:t xml:space="preserve"> qui sont les mieux placées pour répondre aux besoins des femmes et des filles dans leur contexte, notamment à travers une collaboration et des partenariats équitables. Les demandes d’organisations qui ne sont pas locales (mais qui répondent à d’autres critères) sont tout de même les bienvenues si la proposition inclut un partenariat équitable avec des organisations locales de défense des droits des femmes ou des groupes dirigés par les membres des groupes ciblés pour un impact ou une portée communautaire accrus. La proposition doit démontrer comment le partenariat garantira un équilibre équitable des pouvoirs qui donnera un véritable poids aux OSC/ODDF et aux groupes locaux/communautaires. </w:t>
            </w:r>
          </w:p>
          <w:p w14:paraId="6B53E828" w14:textId="77777777" w:rsidR="00974CB3" w:rsidRPr="00974CB3" w:rsidRDefault="00974CB3" w:rsidP="00974CB3">
            <w:pPr>
              <w:pStyle w:val="ListParagraph"/>
              <w:spacing w:after="0" w:line="240" w:lineRule="auto"/>
              <w:rPr>
                <w:rFonts w:eastAsia="Times New Roman" w:cstheme="minorHAnsi"/>
                <w:color w:val="000000"/>
                <w:sz w:val="21"/>
                <w:szCs w:val="21"/>
                <w:lang w:val="fr-FR"/>
              </w:rPr>
            </w:pPr>
          </w:p>
          <w:p w14:paraId="1DFDCB6D" w14:textId="77777777" w:rsidR="00011C57" w:rsidRPr="00974CB3" w:rsidRDefault="00011C57" w:rsidP="00E43CE2">
            <w:pPr>
              <w:spacing w:after="0" w:line="240" w:lineRule="auto"/>
              <w:rPr>
                <w:rFonts w:asciiTheme="minorHAnsi" w:eastAsia="Times New Roman" w:hAnsiTheme="minorHAnsi" w:cstheme="minorHAnsi"/>
                <w:b/>
                <w:bCs/>
                <w:color w:val="000000"/>
                <w:sz w:val="21"/>
                <w:szCs w:val="21"/>
                <w:highlight w:val="green"/>
              </w:rPr>
            </w:pPr>
          </w:p>
        </w:tc>
      </w:tr>
      <w:tr w:rsidR="00943527" w:rsidRPr="00070037" w14:paraId="31271677" w14:textId="77777777" w:rsidTr="57621A6C">
        <w:trPr>
          <w:trHeight w:val="384"/>
        </w:trPr>
        <w:tc>
          <w:tcPr>
            <w:tcW w:w="10980" w:type="dxa"/>
            <w:gridSpan w:val="2"/>
            <w:tcBorders>
              <w:top w:val="nil"/>
              <w:left w:val="nil"/>
              <w:bottom w:val="nil"/>
              <w:right w:val="nil"/>
            </w:tcBorders>
            <w:shd w:val="clear" w:color="auto" w:fill="FFC000" w:themeFill="accent4"/>
          </w:tcPr>
          <w:p w14:paraId="5175D988" w14:textId="705D3A47" w:rsidR="00943527" w:rsidRPr="00943527" w:rsidRDefault="1764C9E3" w:rsidP="2300506F">
            <w:pPr>
              <w:pStyle w:val="Heading2"/>
              <w:rPr>
                <w:rFonts w:asciiTheme="minorHAnsi" w:eastAsiaTheme="minorEastAsia" w:hAnsiTheme="minorHAnsi" w:cstheme="minorBidi"/>
                <w:b/>
                <w:bCs/>
                <w:color w:val="auto"/>
                <w:sz w:val="21"/>
                <w:szCs w:val="21"/>
              </w:rPr>
            </w:pPr>
            <w:bookmarkStart w:id="2" w:name="_Toc119868771"/>
            <w:r w:rsidRPr="2300506F">
              <w:rPr>
                <w:rFonts w:asciiTheme="minorHAnsi" w:eastAsiaTheme="minorEastAsia" w:hAnsiTheme="minorHAnsi" w:cstheme="minorBidi"/>
                <w:b/>
                <w:bCs/>
                <w:color w:val="auto"/>
                <w:sz w:val="21"/>
                <w:szCs w:val="21"/>
                <w:lang w:val="fr-CH"/>
              </w:rPr>
              <w:lastRenderedPageBreak/>
              <w:t>Qui est considérée comme une organisation de défense des droits des femmes (O</w:t>
            </w:r>
            <w:r w:rsidR="42B3F943" w:rsidRPr="2300506F">
              <w:rPr>
                <w:rFonts w:asciiTheme="minorHAnsi" w:eastAsiaTheme="minorEastAsia" w:hAnsiTheme="minorHAnsi" w:cstheme="minorBidi"/>
                <w:b/>
                <w:bCs/>
                <w:color w:val="auto"/>
                <w:sz w:val="21"/>
                <w:szCs w:val="21"/>
                <w:lang w:val="fr-CH"/>
              </w:rPr>
              <w:t>D</w:t>
            </w:r>
            <w:r w:rsidRPr="2300506F">
              <w:rPr>
                <w:rFonts w:asciiTheme="minorHAnsi" w:eastAsiaTheme="minorEastAsia" w:hAnsiTheme="minorHAnsi" w:cstheme="minorBidi"/>
                <w:b/>
                <w:bCs/>
                <w:color w:val="auto"/>
                <w:sz w:val="21"/>
                <w:szCs w:val="21"/>
                <w:lang w:val="fr-CH"/>
              </w:rPr>
              <w:t>DF) et quelles informations dois-je fournir ?</w:t>
            </w:r>
            <w:bookmarkEnd w:id="2"/>
          </w:p>
        </w:tc>
      </w:tr>
      <w:tr w:rsidR="00943527" w:rsidRPr="00070037" w14:paraId="2F859F54" w14:textId="77777777" w:rsidTr="57621A6C">
        <w:trPr>
          <w:trHeight w:val="864"/>
        </w:trPr>
        <w:tc>
          <w:tcPr>
            <w:tcW w:w="10980" w:type="dxa"/>
            <w:gridSpan w:val="2"/>
            <w:tcBorders>
              <w:top w:val="nil"/>
              <w:left w:val="nil"/>
              <w:bottom w:val="nil"/>
              <w:right w:val="nil"/>
            </w:tcBorders>
            <w:shd w:val="clear" w:color="auto" w:fill="auto"/>
          </w:tcPr>
          <w:p w14:paraId="0344CF54" w14:textId="742737BE" w:rsidR="00974CB3" w:rsidRPr="00856ABB" w:rsidRDefault="00974CB3" w:rsidP="5E3483B1">
            <w:pPr>
              <w:pStyle w:val="ListParagraph"/>
              <w:numPr>
                <w:ilvl w:val="0"/>
                <w:numId w:val="10"/>
              </w:numPr>
              <w:spacing w:after="0" w:line="240" w:lineRule="auto"/>
              <w:ind w:left="316"/>
              <w:jc w:val="both"/>
              <w:rPr>
                <w:rFonts w:eastAsia="Times New Roman"/>
                <w:color w:val="000000"/>
                <w:sz w:val="21"/>
                <w:szCs w:val="21"/>
                <w:lang w:val="fr-CH"/>
              </w:rPr>
            </w:pPr>
            <w:r w:rsidRPr="5E3483B1">
              <w:rPr>
                <w:rFonts w:eastAsia="Times New Roman"/>
                <w:color w:val="000000" w:themeColor="text1"/>
                <w:sz w:val="21"/>
                <w:szCs w:val="21"/>
                <w:lang w:val="fr-CH"/>
              </w:rPr>
              <w:t xml:space="preserve">Pour être considérée comme une </w:t>
            </w:r>
            <w:r w:rsidRPr="5E3483B1">
              <w:rPr>
                <w:rFonts w:eastAsia="Times New Roman"/>
                <w:b/>
                <w:bCs/>
                <w:color w:val="000000" w:themeColor="text1"/>
                <w:sz w:val="21"/>
                <w:szCs w:val="21"/>
                <w:lang w:val="fr-CH"/>
              </w:rPr>
              <w:t>« organisation de défense des droits des femmes »</w:t>
            </w:r>
            <w:r w:rsidRPr="5E3483B1">
              <w:rPr>
                <w:rFonts w:eastAsia="Times New Roman"/>
                <w:color w:val="000000" w:themeColor="text1"/>
                <w:sz w:val="21"/>
                <w:szCs w:val="21"/>
                <w:lang w:val="fr-CH"/>
              </w:rPr>
              <w:t xml:space="preserve">, l’organisation doit démontrer que son travail principal porte sur la défense des droits des femmes et de l’égalité des sexes, </w:t>
            </w:r>
            <w:r w:rsidR="7335649A" w:rsidRPr="5E3483B1">
              <w:rPr>
                <w:rFonts w:eastAsia="Times New Roman"/>
                <w:color w:val="000000" w:themeColor="text1"/>
                <w:sz w:val="21"/>
                <w:szCs w:val="21"/>
                <w:lang w:val="fr-CH"/>
              </w:rPr>
              <w:t>et sur l’élimination de la violence à l’égard des femmes et de la violence sexuelle basée sur le genre. Les déclarations officielles de mission et de vision de l’organisation doivent refléter son engagement pour l’égalité des sexes et l’autonomisation des femmes et des filles.</w:t>
            </w:r>
          </w:p>
          <w:p w14:paraId="268AA4FD" w14:textId="539D96EA" w:rsidR="00974CB3" w:rsidRPr="00974CB3" w:rsidRDefault="00974CB3" w:rsidP="5E3483B1">
            <w:pPr>
              <w:pStyle w:val="ListParagraph"/>
              <w:numPr>
                <w:ilvl w:val="0"/>
                <w:numId w:val="4"/>
              </w:numPr>
              <w:spacing w:after="0" w:line="240" w:lineRule="auto"/>
              <w:ind w:left="342"/>
              <w:jc w:val="both"/>
              <w:rPr>
                <w:rFonts w:eastAsia="Times New Roman"/>
                <w:color w:val="000000"/>
                <w:sz w:val="21"/>
                <w:szCs w:val="21"/>
                <w:lang w:val="fr-CH"/>
              </w:rPr>
            </w:pPr>
            <w:r w:rsidRPr="5E3483B1">
              <w:rPr>
                <w:rStyle w:val="normaltextrun"/>
                <w:rFonts w:ascii="Calibri" w:hAnsi="Calibri" w:cs="Calibri"/>
                <w:b/>
                <w:bCs/>
                <w:sz w:val="21"/>
                <w:szCs w:val="21"/>
                <w:lang w:val="fr-FR"/>
              </w:rPr>
              <w:t>Nous d</w:t>
            </w:r>
            <w:r w:rsidRPr="5E3483B1">
              <w:rPr>
                <w:rStyle w:val="normaltextrun"/>
                <w:rFonts w:cs="Calibri"/>
                <w:b/>
                <w:bCs/>
                <w:lang w:val="fr-FR"/>
              </w:rPr>
              <w:t xml:space="preserve">emandons </w:t>
            </w:r>
            <w:r w:rsidRPr="5E3483B1">
              <w:rPr>
                <w:rStyle w:val="normaltextrun"/>
                <w:rFonts w:ascii="Calibri" w:hAnsi="Calibri" w:cs="Calibri"/>
                <w:b/>
                <w:bCs/>
                <w:sz w:val="21"/>
                <w:szCs w:val="21"/>
                <w:lang w:val="fr-FR"/>
              </w:rPr>
              <w:t>de</w:t>
            </w:r>
            <w:r w:rsidR="005013AB" w:rsidRPr="5E3483B1">
              <w:rPr>
                <w:rStyle w:val="normaltextrun"/>
                <w:rFonts w:ascii="Calibri" w:hAnsi="Calibri" w:cs="Calibri"/>
                <w:b/>
                <w:bCs/>
                <w:sz w:val="21"/>
                <w:szCs w:val="21"/>
                <w:lang w:val="fr-FR"/>
              </w:rPr>
              <w:t>s</w:t>
            </w:r>
            <w:r w:rsidRPr="5E3483B1">
              <w:rPr>
                <w:rStyle w:val="normaltextrun"/>
                <w:rFonts w:ascii="Calibri" w:hAnsi="Calibri" w:cs="Calibri"/>
                <w:b/>
                <w:bCs/>
                <w:sz w:val="21"/>
                <w:szCs w:val="21"/>
                <w:lang w:val="fr-FR"/>
              </w:rPr>
              <w:t xml:space="preserve"> documents justificatifs (constitutions, v</w:t>
            </w:r>
            <w:r w:rsidRPr="5E3483B1">
              <w:rPr>
                <w:rStyle w:val="normaltextrun"/>
                <w:rFonts w:cs="Calibri"/>
                <w:b/>
                <w:bCs/>
                <w:lang w:val="fr-FR"/>
              </w:rPr>
              <w:t>ision et mission</w:t>
            </w:r>
            <w:r w:rsidR="00E876B1" w:rsidRPr="5E3483B1">
              <w:rPr>
                <w:rStyle w:val="normaltextrun"/>
                <w:rFonts w:cs="Calibri"/>
                <w:b/>
                <w:bCs/>
                <w:lang w:val="fr-FR"/>
              </w:rPr>
              <w:t xml:space="preserve"> officielles</w:t>
            </w:r>
            <w:r w:rsidRPr="5E3483B1">
              <w:rPr>
                <w:rStyle w:val="normaltextrun"/>
                <w:rFonts w:cs="Calibri"/>
                <w:b/>
                <w:bCs/>
                <w:lang w:val="fr-FR"/>
              </w:rPr>
              <w:t xml:space="preserve"> de l’organisation, </w:t>
            </w:r>
            <w:r w:rsidRPr="5E3483B1">
              <w:rPr>
                <w:rStyle w:val="normaltextrun"/>
                <w:rFonts w:ascii="Calibri" w:hAnsi="Calibri" w:cs="Calibri"/>
                <w:b/>
                <w:bCs/>
                <w:sz w:val="21"/>
                <w:szCs w:val="21"/>
                <w:lang w:val="fr-FR"/>
              </w:rPr>
              <w:t xml:space="preserve">règlements, organigrammes) </w:t>
            </w:r>
            <w:r w:rsidR="00BF0BC1" w:rsidRPr="5E3483B1">
              <w:rPr>
                <w:rStyle w:val="normaltextrun"/>
                <w:rFonts w:ascii="Calibri" w:hAnsi="Calibri" w:cs="Calibri"/>
                <w:b/>
                <w:bCs/>
                <w:sz w:val="21"/>
                <w:szCs w:val="21"/>
                <w:lang w:val="fr-FR"/>
              </w:rPr>
              <w:t>q</w:t>
            </w:r>
            <w:r w:rsidR="00BF0BC1" w:rsidRPr="5E3483B1">
              <w:rPr>
                <w:rStyle w:val="normaltextrun"/>
                <w:rFonts w:cs="Calibri"/>
                <w:b/>
                <w:bCs/>
                <w:lang w:val="fr-FR"/>
              </w:rPr>
              <w:t>ui font</w:t>
            </w:r>
            <w:r w:rsidR="00BF0BC1" w:rsidRPr="5E3483B1">
              <w:rPr>
                <w:rStyle w:val="normaltextrun"/>
                <w:rFonts w:ascii="Calibri" w:hAnsi="Calibri" w:cs="Calibri"/>
                <w:b/>
                <w:bCs/>
                <w:sz w:val="21"/>
                <w:szCs w:val="21"/>
                <w:lang w:val="fr-FR"/>
              </w:rPr>
              <w:t xml:space="preserve"> </w:t>
            </w:r>
            <w:r w:rsidRPr="5E3483B1">
              <w:rPr>
                <w:rStyle w:val="normaltextrun"/>
                <w:rFonts w:ascii="Calibri" w:hAnsi="Calibri" w:cs="Calibri"/>
                <w:b/>
                <w:bCs/>
                <w:sz w:val="21"/>
                <w:szCs w:val="21"/>
                <w:lang w:val="fr-FR"/>
              </w:rPr>
              <w:t xml:space="preserve">partie intégrante de la candidature </w:t>
            </w:r>
            <w:r w:rsidR="00C5159E" w:rsidRPr="5E3483B1">
              <w:rPr>
                <w:rStyle w:val="normaltextrun"/>
                <w:rFonts w:ascii="Calibri" w:hAnsi="Calibri" w:cs="Calibri"/>
                <w:b/>
                <w:bCs/>
                <w:sz w:val="21"/>
                <w:szCs w:val="21"/>
                <w:lang w:val="fr-FR"/>
              </w:rPr>
              <w:t>afin de nous permettre de</w:t>
            </w:r>
            <w:r w:rsidRPr="5E3483B1">
              <w:rPr>
                <w:rStyle w:val="normaltextrun"/>
                <w:rFonts w:ascii="Calibri" w:hAnsi="Calibri" w:cs="Calibri"/>
                <w:b/>
                <w:bCs/>
                <w:sz w:val="21"/>
                <w:szCs w:val="21"/>
                <w:lang w:val="fr-FR"/>
              </w:rPr>
              <w:t xml:space="preserve"> déterminer si une organisation est une organisation de défense des droits des femmes, une organisation dirigée par des femmes et/ou par des membres des groupes ciblés</w:t>
            </w:r>
            <w:r w:rsidRPr="5E3483B1">
              <w:rPr>
                <w:rStyle w:val="normaltextrun"/>
                <w:rFonts w:ascii="Calibri" w:hAnsi="Calibri" w:cs="Calibri"/>
                <w:sz w:val="21"/>
                <w:szCs w:val="21"/>
                <w:lang w:val="fr-FR"/>
              </w:rPr>
              <w:t>.</w:t>
            </w:r>
            <w:r w:rsidRPr="5E3483B1">
              <w:rPr>
                <w:rStyle w:val="eop"/>
                <w:rFonts w:ascii="Calibri" w:hAnsi="Calibri" w:cs="Calibri"/>
                <w:sz w:val="21"/>
                <w:szCs w:val="21"/>
                <w:lang w:val="fr-CH"/>
              </w:rPr>
              <w:t> </w:t>
            </w:r>
          </w:p>
          <w:p w14:paraId="42937F40" w14:textId="20BDA5B4" w:rsidR="00943527" w:rsidRPr="00974CB3" w:rsidRDefault="00943527" w:rsidP="00974CB3">
            <w:pPr>
              <w:spacing w:after="0" w:line="240" w:lineRule="auto"/>
              <w:ind w:left="-18"/>
              <w:rPr>
                <w:rFonts w:eastAsia="Times New Roman" w:cstheme="minorHAnsi"/>
                <w:b/>
                <w:bCs/>
                <w:color w:val="000000"/>
                <w:sz w:val="21"/>
                <w:szCs w:val="21"/>
                <w:highlight w:val="green"/>
              </w:rPr>
            </w:pPr>
          </w:p>
        </w:tc>
      </w:tr>
      <w:tr w:rsidR="00974CB3" w:rsidRPr="00070037" w14:paraId="19A05890" w14:textId="77777777" w:rsidTr="57621A6C">
        <w:trPr>
          <w:trHeight w:val="288"/>
        </w:trPr>
        <w:tc>
          <w:tcPr>
            <w:tcW w:w="10980" w:type="dxa"/>
            <w:gridSpan w:val="2"/>
            <w:tcBorders>
              <w:top w:val="nil"/>
              <w:left w:val="nil"/>
              <w:bottom w:val="nil"/>
              <w:right w:val="nil"/>
            </w:tcBorders>
            <w:shd w:val="clear" w:color="auto" w:fill="FFC000" w:themeFill="accent4"/>
          </w:tcPr>
          <w:p w14:paraId="62B3751A" w14:textId="6B4ECC30" w:rsidR="00974CB3" w:rsidRPr="00F63099" w:rsidRDefault="19ACF6F3" w:rsidP="2300506F">
            <w:pPr>
              <w:pStyle w:val="Heading2"/>
              <w:rPr>
                <w:rFonts w:asciiTheme="minorHAnsi" w:eastAsiaTheme="minorEastAsia" w:hAnsiTheme="minorHAnsi" w:cstheme="minorBidi"/>
                <w:b/>
                <w:bCs/>
                <w:color w:val="auto"/>
                <w:sz w:val="21"/>
                <w:szCs w:val="21"/>
                <w:lang w:val="fr-CH"/>
              </w:rPr>
            </w:pPr>
            <w:bookmarkStart w:id="3" w:name="_Toc119868772"/>
            <w:r w:rsidRPr="2300506F">
              <w:rPr>
                <w:rFonts w:asciiTheme="minorHAnsi" w:eastAsiaTheme="minorEastAsia" w:hAnsiTheme="minorHAnsi" w:cstheme="minorBidi"/>
                <w:b/>
                <w:bCs/>
                <w:color w:val="auto"/>
                <w:sz w:val="21"/>
                <w:szCs w:val="21"/>
                <w:lang w:val="fr-CH"/>
              </w:rPr>
              <w:t>Qui est considérée comme une organisation dirigée par des femmes et quelles informations dois-je fournir ?</w:t>
            </w:r>
            <w:bookmarkEnd w:id="3"/>
          </w:p>
        </w:tc>
      </w:tr>
      <w:tr w:rsidR="000B4FB6" w:rsidRPr="00070037" w14:paraId="5E702544" w14:textId="77777777" w:rsidTr="57621A6C">
        <w:trPr>
          <w:trHeight w:val="288"/>
        </w:trPr>
        <w:tc>
          <w:tcPr>
            <w:tcW w:w="10980" w:type="dxa"/>
            <w:gridSpan w:val="2"/>
            <w:tcBorders>
              <w:top w:val="nil"/>
              <w:left w:val="nil"/>
              <w:bottom w:val="nil"/>
              <w:right w:val="nil"/>
            </w:tcBorders>
            <w:shd w:val="clear" w:color="auto" w:fill="auto"/>
          </w:tcPr>
          <w:p w14:paraId="1481E103" w14:textId="6628DCA7" w:rsidR="000B4FB6" w:rsidRPr="00856ABB" w:rsidRDefault="000B4FB6" w:rsidP="5E3483B1">
            <w:pPr>
              <w:pStyle w:val="ListParagraph"/>
              <w:numPr>
                <w:ilvl w:val="0"/>
                <w:numId w:val="10"/>
              </w:numPr>
              <w:spacing w:after="0" w:line="240" w:lineRule="auto"/>
              <w:ind w:left="316"/>
              <w:rPr>
                <w:rFonts w:eastAsia="Times New Roman"/>
                <w:b/>
                <w:bCs/>
                <w:color w:val="000000"/>
                <w:sz w:val="21"/>
                <w:szCs w:val="21"/>
                <w:lang w:val="fr-CH"/>
              </w:rPr>
            </w:pPr>
            <w:r w:rsidRPr="5E3483B1">
              <w:rPr>
                <w:rFonts w:eastAsia="Times New Roman"/>
                <w:color w:val="000000" w:themeColor="text1"/>
                <w:sz w:val="21"/>
                <w:szCs w:val="21"/>
                <w:lang w:val="fr-CH"/>
              </w:rPr>
              <w:t xml:space="preserve">Pour être considérée comme une </w:t>
            </w:r>
            <w:r w:rsidRPr="5E3483B1">
              <w:rPr>
                <w:rFonts w:eastAsia="Times New Roman"/>
                <w:b/>
                <w:bCs/>
                <w:color w:val="000000" w:themeColor="text1"/>
                <w:sz w:val="21"/>
                <w:szCs w:val="21"/>
                <w:lang w:val="fr-CH"/>
              </w:rPr>
              <w:t>« organisation dirigée par des femmes »</w:t>
            </w:r>
            <w:r w:rsidRPr="5E3483B1">
              <w:rPr>
                <w:rFonts w:eastAsia="Times New Roman"/>
                <w:color w:val="000000" w:themeColor="text1"/>
                <w:sz w:val="21"/>
                <w:szCs w:val="21"/>
                <w:lang w:val="fr-CH"/>
              </w:rPr>
              <w:t>, l’organisation doit démontrer qu’elle est gouvernée et dirigée par des femmes. Pour ce faire, il est nécessaire d’apporter la preuve qu’un minimum de 61 % des postes de direction</w:t>
            </w:r>
            <w:r w:rsidR="1B024D41" w:rsidRPr="5E3483B1">
              <w:rPr>
                <w:rFonts w:eastAsia="Times New Roman"/>
                <w:color w:val="000000" w:themeColor="text1"/>
                <w:sz w:val="21"/>
                <w:szCs w:val="21"/>
                <w:lang w:val="fr-CH"/>
              </w:rPr>
              <w:t xml:space="preserve"> à plusieurs niveaux de prise de décision, </w:t>
            </w:r>
            <w:r w:rsidRPr="5E3483B1">
              <w:rPr>
                <w:rFonts w:eastAsia="Times New Roman"/>
                <w:color w:val="000000" w:themeColor="text1"/>
                <w:sz w:val="21"/>
                <w:szCs w:val="21"/>
                <w:lang w:val="fr-CH"/>
              </w:rPr>
              <w:t xml:space="preserve">y compris au niveau de l’administration, de la direction et du conseil d’administration, sont occupés par des femmes.  </w:t>
            </w:r>
          </w:p>
          <w:p w14:paraId="55A1EF54" w14:textId="23ABFF75" w:rsidR="000B4FB6" w:rsidRPr="00974CB3" w:rsidRDefault="000B4FB6" w:rsidP="5E3483B1">
            <w:pPr>
              <w:pStyle w:val="ListParagraph"/>
              <w:numPr>
                <w:ilvl w:val="0"/>
                <w:numId w:val="4"/>
              </w:numPr>
              <w:spacing w:after="0" w:line="240" w:lineRule="auto"/>
              <w:ind w:left="342"/>
              <w:jc w:val="both"/>
              <w:rPr>
                <w:rFonts w:eastAsia="Times New Roman"/>
                <w:color w:val="000000"/>
                <w:sz w:val="21"/>
                <w:szCs w:val="21"/>
                <w:lang w:val="fr-CH"/>
              </w:rPr>
            </w:pPr>
            <w:r w:rsidRPr="5E3483B1">
              <w:rPr>
                <w:rStyle w:val="normaltextrun"/>
                <w:rFonts w:ascii="Calibri" w:hAnsi="Calibri" w:cs="Calibri"/>
                <w:b/>
                <w:bCs/>
                <w:sz w:val="21"/>
                <w:szCs w:val="21"/>
                <w:lang w:val="fr-FR"/>
              </w:rPr>
              <w:t>Nous d</w:t>
            </w:r>
            <w:r w:rsidRPr="5E3483B1">
              <w:rPr>
                <w:rStyle w:val="normaltextrun"/>
                <w:rFonts w:cs="Calibri"/>
                <w:b/>
                <w:bCs/>
                <w:lang w:val="fr-FR"/>
              </w:rPr>
              <w:t xml:space="preserve">emandons </w:t>
            </w:r>
            <w:r w:rsidRPr="5E3483B1">
              <w:rPr>
                <w:rStyle w:val="normaltextrun"/>
                <w:rFonts w:ascii="Calibri" w:hAnsi="Calibri" w:cs="Calibri"/>
                <w:b/>
                <w:bCs/>
                <w:sz w:val="21"/>
                <w:szCs w:val="21"/>
                <w:lang w:val="fr-FR"/>
              </w:rPr>
              <w:t>de</w:t>
            </w:r>
            <w:r w:rsidR="00FB3C1B" w:rsidRPr="5E3483B1">
              <w:rPr>
                <w:rStyle w:val="normaltextrun"/>
                <w:rFonts w:ascii="Calibri" w:hAnsi="Calibri" w:cs="Calibri"/>
                <w:b/>
                <w:bCs/>
                <w:sz w:val="21"/>
                <w:szCs w:val="21"/>
                <w:lang w:val="fr-FR"/>
              </w:rPr>
              <w:t>s</w:t>
            </w:r>
            <w:r w:rsidRPr="5E3483B1">
              <w:rPr>
                <w:rStyle w:val="normaltextrun"/>
                <w:rFonts w:ascii="Calibri" w:hAnsi="Calibri" w:cs="Calibri"/>
                <w:b/>
                <w:bCs/>
                <w:sz w:val="21"/>
                <w:szCs w:val="21"/>
                <w:lang w:val="fr-FR"/>
              </w:rPr>
              <w:t xml:space="preserve"> documents justificatifs (constitutions, v</w:t>
            </w:r>
            <w:r w:rsidRPr="5E3483B1">
              <w:rPr>
                <w:rStyle w:val="normaltextrun"/>
                <w:rFonts w:cs="Calibri"/>
                <w:b/>
                <w:bCs/>
                <w:lang w:val="fr-FR"/>
              </w:rPr>
              <w:t xml:space="preserve">ision et missions de l’organisation, </w:t>
            </w:r>
            <w:r w:rsidRPr="5E3483B1">
              <w:rPr>
                <w:rStyle w:val="normaltextrun"/>
                <w:rFonts w:ascii="Calibri" w:hAnsi="Calibri" w:cs="Calibri"/>
                <w:b/>
                <w:bCs/>
                <w:sz w:val="21"/>
                <w:szCs w:val="21"/>
                <w:lang w:val="fr-FR"/>
              </w:rPr>
              <w:t xml:space="preserve">règlements, organigrammes) </w:t>
            </w:r>
            <w:r w:rsidR="00FB3C1B" w:rsidRPr="5E3483B1">
              <w:rPr>
                <w:rStyle w:val="normaltextrun"/>
                <w:rFonts w:ascii="Calibri" w:hAnsi="Calibri" w:cs="Calibri"/>
                <w:b/>
                <w:bCs/>
                <w:sz w:val="21"/>
                <w:szCs w:val="21"/>
                <w:lang w:val="fr-FR"/>
              </w:rPr>
              <w:t>q</w:t>
            </w:r>
            <w:r w:rsidR="00FB3C1B" w:rsidRPr="5E3483B1">
              <w:rPr>
                <w:rStyle w:val="normaltextrun"/>
                <w:rFonts w:cs="Calibri"/>
                <w:b/>
                <w:bCs/>
                <w:lang w:val="fr-FR"/>
              </w:rPr>
              <w:t xml:space="preserve">ui font </w:t>
            </w:r>
            <w:r w:rsidRPr="5E3483B1">
              <w:rPr>
                <w:rStyle w:val="normaltextrun"/>
                <w:rFonts w:ascii="Calibri" w:hAnsi="Calibri" w:cs="Calibri"/>
                <w:b/>
                <w:bCs/>
                <w:sz w:val="21"/>
                <w:szCs w:val="21"/>
                <w:lang w:val="fr-FR"/>
              </w:rPr>
              <w:t xml:space="preserve">partie intégrante de la candidature </w:t>
            </w:r>
            <w:r w:rsidR="00C5159E" w:rsidRPr="5E3483B1">
              <w:rPr>
                <w:rStyle w:val="normaltextrun"/>
                <w:rFonts w:ascii="Calibri" w:hAnsi="Calibri" w:cs="Calibri"/>
                <w:b/>
                <w:bCs/>
                <w:sz w:val="21"/>
                <w:szCs w:val="21"/>
                <w:lang w:val="fr-FR"/>
              </w:rPr>
              <w:t>afin de nous permettre de</w:t>
            </w:r>
            <w:r w:rsidRPr="5E3483B1">
              <w:rPr>
                <w:rStyle w:val="normaltextrun"/>
                <w:rFonts w:ascii="Calibri" w:hAnsi="Calibri" w:cs="Calibri"/>
                <w:b/>
                <w:bCs/>
                <w:sz w:val="21"/>
                <w:szCs w:val="21"/>
                <w:lang w:val="fr-FR"/>
              </w:rPr>
              <w:t xml:space="preserve"> déterminer si une organisation est une organisation de défense des droits des femmes, une organisation dirigée par des femmes et/ou par des membres des groupes ciblés</w:t>
            </w:r>
            <w:r w:rsidRPr="5E3483B1">
              <w:rPr>
                <w:rStyle w:val="normaltextrun"/>
                <w:rFonts w:ascii="Calibri" w:hAnsi="Calibri" w:cs="Calibri"/>
                <w:sz w:val="21"/>
                <w:szCs w:val="21"/>
                <w:lang w:val="fr-FR"/>
              </w:rPr>
              <w:t>.</w:t>
            </w:r>
            <w:r w:rsidRPr="5E3483B1">
              <w:rPr>
                <w:rStyle w:val="eop"/>
                <w:rFonts w:ascii="Calibri" w:hAnsi="Calibri" w:cs="Calibri"/>
                <w:sz w:val="21"/>
                <w:szCs w:val="21"/>
                <w:lang w:val="fr-CH"/>
              </w:rPr>
              <w:t> </w:t>
            </w:r>
          </w:p>
          <w:p w14:paraId="40674F0B" w14:textId="77777777" w:rsidR="000B4FB6" w:rsidRPr="000B4FB6" w:rsidRDefault="000B4FB6" w:rsidP="00E43CE2">
            <w:pPr>
              <w:pStyle w:val="ListParagraph"/>
              <w:spacing w:after="0" w:line="240" w:lineRule="auto"/>
              <w:ind w:left="316"/>
              <w:rPr>
                <w:rFonts w:eastAsia="Times New Roman" w:cstheme="minorHAnsi"/>
                <w:b/>
                <w:bCs/>
                <w:color w:val="000000"/>
                <w:sz w:val="21"/>
                <w:szCs w:val="21"/>
                <w:lang w:val="fr-CH"/>
              </w:rPr>
            </w:pPr>
          </w:p>
          <w:p w14:paraId="5650378E" w14:textId="77777777" w:rsidR="000B4FB6" w:rsidRPr="000B4FB6" w:rsidRDefault="000B4FB6" w:rsidP="00E43CE2">
            <w:pPr>
              <w:spacing w:after="0" w:line="240" w:lineRule="auto"/>
              <w:rPr>
                <w:rFonts w:eastAsia="Times New Roman" w:cstheme="minorHAnsi"/>
                <w:b/>
                <w:bCs/>
                <w:color w:val="000000"/>
                <w:sz w:val="21"/>
                <w:szCs w:val="21"/>
                <w:lang w:val="fr-CH"/>
              </w:rPr>
            </w:pPr>
          </w:p>
        </w:tc>
      </w:tr>
      <w:tr w:rsidR="000B4FB6" w:rsidRPr="00070037" w14:paraId="5396E9A8" w14:textId="77777777" w:rsidTr="57621A6C">
        <w:trPr>
          <w:trHeight w:val="288"/>
        </w:trPr>
        <w:tc>
          <w:tcPr>
            <w:tcW w:w="10980" w:type="dxa"/>
            <w:gridSpan w:val="2"/>
            <w:tcBorders>
              <w:top w:val="nil"/>
              <w:left w:val="nil"/>
              <w:bottom w:val="nil"/>
              <w:right w:val="nil"/>
            </w:tcBorders>
            <w:shd w:val="clear" w:color="auto" w:fill="FFC000" w:themeFill="accent4"/>
          </w:tcPr>
          <w:p w14:paraId="6B9F268D" w14:textId="46D07B63" w:rsidR="000B4FB6" w:rsidRPr="009540DC" w:rsidRDefault="7C74B9E2" w:rsidP="2300506F">
            <w:pPr>
              <w:pStyle w:val="Heading2"/>
              <w:rPr>
                <w:rFonts w:asciiTheme="minorHAnsi" w:eastAsiaTheme="minorEastAsia" w:hAnsiTheme="minorHAnsi" w:cstheme="minorBidi"/>
                <w:b/>
                <w:bCs/>
                <w:color w:val="auto"/>
                <w:sz w:val="21"/>
                <w:szCs w:val="21"/>
              </w:rPr>
            </w:pPr>
            <w:bookmarkStart w:id="4" w:name="_Toc119868773"/>
            <w:r w:rsidRPr="2300506F">
              <w:rPr>
                <w:rFonts w:asciiTheme="minorHAnsi" w:eastAsiaTheme="minorEastAsia" w:hAnsiTheme="minorHAnsi" w:cstheme="minorBidi"/>
                <w:b/>
                <w:bCs/>
                <w:color w:val="auto"/>
                <w:sz w:val="21"/>
                <w:szCs w:val="21"/>
              </w:rPr>
              <w:t xml:space="preserve">Qui est considérée comme une organisation dirigée par les membres </w:t>
            </w:r>
            <w:r w:rsidR="6E2BC7E7" w:rsidRPr="2300506F">
              <w:rPr>
                <w:rFonts w:asciiTheme="minorHAnsi" w:eastAsiaTheme="minorEastAsia" w:hAnsiTheme="minorHAnsi" w:cstheme="minorBidi"/>
                <w:b/>
                <w:bCs/>
                <w:color w:val="auto"/>
                <w:sz w:val="21"/>
                <w:szCs w:val="21"/>
              </w:rPr>
              <w:t xml:space="preserve">du groupe qu’elle représente, </w:t>
            </w:r>
            <w:r w:rsidRPr="2300506F">
              <w:rPr>
                <w:rFonts w:asciiTheme="minorHAnsi" w:eastAsiaTheme="minorEastAsia" w:hAnsiTheme="minorHAnsi" w:cstheme="minorBidi"/>
                <w:b/>
                <w:bCs/>
                <w:color w:val="auto"/>
                <w:sz w:val="21"/>
                <w:szCs w:val="21"/>
              </w:rPr>
              <w:t>et quelles informations dois-je fournir ?</w:t>
            </w:r>
            <w:bookmarkEnd w:id="4"/>
          </w:p>
        </w:tc>
      </w:tr>
      <w:tr w:rsidR="00974CB3" w:rsidRPr="00070037" w14:paraId="364EFD0F" w14:textId="77777777" w:rsidTr="57621A6C">
        <w:trPr>
          <w:trHeight w:val="288"/>
        </w:trPr>
        <w:tc>
          <w:tcPr>
            <w:tcW w:w="10980" w:type="dxa"/>
            <w:gridSpan w:val="2"/>
            <w:tcBorders>
              <w:top w:val="nil"/>
              <w:left w:val="nil"/>
              <w:bottom w:val="nil"/>
              <w:right w:val="nil"/>
            </w:tcBorders>
            <w:shd w:val="clear" w:color="auto" w:fill="auto"/>
          </w:tcPr>
          <w:p w14:paraId="39800C56" w14:textId="6975C8D5" w:rsidR="000B4FB6" w:rsidRPr="00856ABB" w:rsidRDefault="000B4FB6" w:rsidP="5E3483B1">
            <w:pPr>
              <w:pStyle w:val="ListParagraph"/>
              <w:numPr>
                <w:ilvl w:val="0"/>
                <w:numId w:val="10"/>
              </w:numPr>
              <w:spacing w:after="0" w:line="240" w:lineRule="auto"/>
              <w:ind w:left="316"/>
              <w:rPr>
                <w:rFonts w:eastAsia="Times New Roman"/>
                <w:color w:val="000000"/>
                <w:sz w:val="21"/>
                <w:szCs w:val="21"/>
                <w:lang w:val="fr-CH"/>
              </w:rPr>
            </w:pPr>
            <w:r w:rsidRPr="5E3483B1">
              <w:rPr>
                <w:rFonts w:eastAsia="Times New Roman"/>
                <w:color w:val="000000" w:themeColor="text1"/>
                <w:sz w:val="21"/>
                <w:szCs w:val="21"/>
                <w:lang w:val="fr-CH"/>
              </w:rPr>
              <w:t xml:space="preserve">Pour être considérée comme une </w:t>
            </w:r>
            <w:r w:rsidRPr="5E3483B1">
              <w:rPr>
                <w:rFonts w:eastAsia="Times New Roman"/>
                <w:b/>
                <w:bCs/>
                <w:color w:val="000000" w:themeColor="text1"/>
                <w:sz w:val="21"/>
                <w:szCs w:val="21"/>
                <w:lang w:val="fr-CH"/>
              </w:rPr>
              <w:t xml:space="preserve">« organisation dirigée par </w:t>
            </w:r>
            <w:r w:rsidR="001F7665" w:rsidRPr="5E3483B1">
              <w:rPr>
                <w:rFonts w:eastAsia="Times New Roman"/>
                <w:b/>
                <w:bCs/>
                <w:color w:val="000000" w:themeColor="text1"/>
                <w:sz w:val="21"/>
                <w:szCs w:val="21"/>
                <w:lang w:val="fr-CH"/>
              </w:rPr>
              <w:t>l</w:t>
            </w:r>
            <w:r w:rsidRPr="5E3483B1">
              <w:rPr>
                <w:rFonts w:eastAsia="Times New Roman"/>
                <w:b/>
                <w:bCs/>
                <w:color w:val="000000" w:themeColor="text1"/>
                <w:sz w:val="21"/>
                <w:szCs w:val="21"/>
                <w:lang w:val="fr-CH"/>
              </w:rPr>
              <w:t>es</w:t>
            </w:r>
            <w:r w:rsidR="00B729D7" w:rsidRPr="5E3483B1">
              <w:rPr>
                <w:rFonts w:eastAsia="Times New Roman"/>
                <w:b/>
                <w:bCs/>
                <w:color w:val="000000" w:themeColor="text1"/>
                <w:sz w:val="21"/>
                <w:szCs w:val="21"/>
                <w:lang w:val="fr-CH"/>
              </w:rPr>
              <w:t xml:space="preserve"> </w:t>
            </w:r>
            <w:r w:rsidRPr="5E3483B1">
              <w:rPr>
                <w:rFonts w:eastAsia="Times New Roman"/>
                <w:b/>
                <w:bCs/>
                <w:color w:val="000000" w:themeColor="text1"/>
                <w:sz w:val="21"/>
                <w:szCs w:val="21"/>
                <w:lang w:val="fr-CH"/>
              </w:rPr>
              <w:t>groupes cibles »</w:t>
            </w:r>
            <w:r w:rsidRPr="5E3483B1">
              <w:rPr>
                <w:rFonts w:eastAsia="Times New Roman"/>
                <w:color w:val="000000" w:themeColor="text1"/>
                <w:sz w:val="21"/>
                <w:szCs w:val="21"/>
                <w:lang w:val="fr-CH"/>
              </w:rPr>
              <w:t>, l’organisation doit démontrer qu’elle est dirigée par des membres du groupe qu’elle représente et/ou qu’elle établit des priorités inspirées des expériences vécues par ses groupes cibles et fondées sur une solide compréhension de leurs besoins. Par exemple, les femmes et les filles qui ont survécu à la violence, les organisations de personnes en situation de handica</w:t>
            </w:r>
            <w:r w:rsidR="00EA4FE5" w:rsidRPr="5E3483B1">
              <w:rPr>
                <w:rFonts w:eastAsia="Times New Roman"/>
                <w:color w:val="000000" w:themeColor="text1"/>
                <w:sz w:val="21"/>
                <w:szCs w:val="21"/>
                <w:lang w:val="fr-CH"/>
              </w:rPr>
              <w:t>p,</w:t>
            </w:r>
            <w:r w:rsidRPr="5E3483B1">
              <w:rPr>
                <w:rFonts w:eastAsia="Times New Roman"/>
                <w:color w:val="000000" w:themeColor="text1"/>
                <w:sz w:val="21"/>
                <w:szCs w:val="21"/>
                <w:lang w:val="fr-CH"/>
              </w:rPr>
              <w:t xml:space="preserve"> les organisations de femmes autochtones, les associations de femmes lesbiennes, bisexuelles et transgenres, etc. Pour être considérée comme une « organisation dirigée par les groupes cibles », l’organisation doit être représentative, ce qui signifie que les membres du groupe </w:t>
            </w:r>
            <w:r w:rsidR="00042879" w:rsidRPr="5E3483B1">
              <w:rPr>
                <w:rFonts w:eastAsia="Times New Roman"/>
                <w:color w:val="000000" w:themeColor="text1"/>
                <w:sz w:val="21"/>
                <w:szCs w:val="21"/>
                <w:lang w:val="fr-CH"/>
              </w:rPr>
              <w:t xml:space="preserve">ciblé </w:t>
            </w:r>
            <w:r w:rsidRPr="5E3483B1">
              <w:rPr>
                <w:rFonts w:eastAsia="Times New Roman"/>
                <w:color w:val="000000" w:themeColor="text1"/>
                <w:sz w:val="21"/>
                <w:szCs w:val="21"/>
                <w:lang w:val="fr-CH"/>
              </w:rPr>
              <w:t>doivent constituer/représenter une majorité de l’ensemble du personnel, du conseil d’administration et des bénévoles à tous les niveaux de l’organisation (61 % à titre indicatif).</w:t>
            </w:r>
          </w:p>
          <w:p w14:paraId="79F2D3A4" w14:textId="4896FA59" w:rsidR="000B4FB6" w:rsidRPr="000B4FB6" w:rsidRDefault="000B4FB6" w:rsidP="005A3420">
            <w:pPr>
              <w:pStyle w:val="ListParagraph"/>
              <w:numPr>
                <w:ilvl w:val="0"/>
                <w:numId w:val="4"/>
              </w:numPr>
              <w:spacing w:after="0" w:line="240" w:lineRule="auto"/>
              <w:ind w:left="316"/>
              <w:rPr>
                <w:rFonts w:eastAsia="Times New Roman" w:cstheme="minorHAnsi"/>
                <w:color w:val="000000"/>
                <w:sz w:val="21"/>
                <w:szCs w:val="21"/>
                <w:lang w:val="fr-CH"/>
              </w:rPr>
            </w:pPr>
            <w:r>
              <w:rPr>
                <w:rFonts w:eastAsia="Times New Roman" w:cstheme="minorHAnsi"/>
                <w:color w:val="000000"/>
                <w:sz w:val="21"/>
                <w:szCs w:val="21"/>
                <w:lang w:val="fr-CH"/>
              </w:rPr>
              <w:t>Cette information doit être donnée dans la partie narrative de votre Concept de Projet.</w:t>
            </w:r>
          </w:p>
          <w:p w14:paraId="74F914A8" w14:textId="77777777" w:rsidR="000B4FB6" w:rsidRPr="000B4FB6" w:rsidRDefault="000B4FB6" w:rsidP="000B4FB6">
            <w:pPr>
              <w:spacing w:after="0" w:line="240" w:lineRule="auto"/>
              <w:rPr>
                <w:rFonts w:eastAsia="Times New Roman" w:cstheme="minorHAnsi"/>
                <w:b/>
                <w:bCs/>
                <w:color w:val="000000"/>
                <w:sz w:val="21"/>
                <w:szCs w:val="21"/>
                <w:lang w:val="fr-CH"/>
              </w:rPr>
            </w:pPr>
          </w:p>
          <w:p w14:paraId="01E12B83" w14:textId="4447C038" w:rsidR="000B4FB6" w:rsidRPr="000B4FB6" w:rsidRDefault="000B4FB6" w:rsidP="000B4FB6">
            <w:pPr>
              <w:spacing w:after="0" w:line="240" w:lineRule="auto"/>
              <w:rPr>
                <w:rFonts w:eastAsia="Times New Roman" w:cstheme="minorHAnsi"/>
                <w:b/>
                <w:bCs/>
                <w:color w:val="000000"/>
                <w:sz w:val="21"/>
                <w:szCs w:val="21"/>
                <w:lang w:val="fr-CH"/>
              </w:rPr>
            </w:pPr>
          </w:p>
        </w:tc>
      </w:tr>
      <w:tr w:rsidR="000B4FB6" w:rsidRPr="00070037" w14:paraId="10E74358" w14:textId="77777777" w:rsidTr="57621A6C">
        <w:trPr>
          <w:trHeight w:val="288"/>
        </w:trPr>
        <w:tc>
          <w:tcPr>
            <w:tcW w:w="10980" w:type="dxa"/>
            <w:gridSpan w:val="2"/>
            <w:tcBorders>
              <w:top w:val="nil"/>
              <w:left w:val="nil"/>
              <w:bottom w:val="nil"/>
              <w:right w:val="nil"/>
            </w:tcBorders>
            <w:shd w:val="clear" w:color="auto" w:fill="FFC000" w:themeFill="accent4"/>
          </w:tcPr>
          <w:p w14:paraId="7A184A4C" w14:textId="562F6564" w:rsidR="000B4FB6" w:rsidRPr="009540DC" w:rsidRDefault="7C74B9E2" w:rsidP="2300506F">
            <w:pPr>
              <w:pStyle w:val="Heading2"/>
              <w:rPr>
                <w:rFonts w:asciiTheme="minorHAnsi" w:eastAsiaTheme="minorEastAsia" w:hAnsiTheme="minorHAnsi" w:cstheme="minorBidi"/>
                <w:b/>
                <w:bCs/>
                <w:color w:val="auto"/>
                <w:sz w:val="21"/>
                <w:szCs w:val="21"/>
              </w:rPr>
            </w:pPr>
            <w:bookmarkStart w:id="5" w:name="_Toc119868774"/>
            <w:r w:rsidRPr="2300506F">
              <w:rPr>
                <w:rFonts w:asciiTheme="minorHAnsi" w:eastAsiaTheme="minorEastAsia" w:hAnsiTheme="minorHAnsi" w:cstheme="minorBidi"/>
                <w:b/>
                <w:bCs/>
                <w:color w:val="auto"/>
                <w:sz w:val="21"/>
                <w:szCs w:val="21"/>
              </w:rPr>
              <w:lastRenderedPageBreak/>
              <w:t>Quels types d’organisations non gouvernementales internationales (ONGI) sont éligibles ?</w:t>
            </w:r>
            <w:bookmarkEnd w:id="5"/>
          </w:p>
        </w:tc>
      </w:tr>
      <w:tr w:rsidR="000B4FB6" w:rsidRPr="00070037" w14:paraId="2E286EDE" w14:textId="77777777" w:rsidTr="57621A6C">
        <w:trPr>
          <w:trHeight w:val="288"/>
        </w:trPr>
        <w:tc>
          <w:tcPr>
            <w:tcW w:w="10980" w:type="dxa"/>
            <w:gridSpan w:val="2"/>
            <w:tcBorders>
              <w:top w:val="nil"/>
              <w:left w:val="nil"/>
              <w:bottom w:val="nil"/>
              <w:right w:val="nil"/>
            </w:tcBorders>
            <w:shd w:val="clear" w:color="auto" w:fill="auto"/>
          </w:tcPr>
          <w:p w14:paraId="6EEC18D2" w14:textId="26782291" w:rsidR="000B4FB6" w:rsidRPr="00514F1B" w:rsidRDefault="0039160C" w:rsidP="5E3483B1">
            <w:pPr>
              <w:pStyle w:val="ListParagraph"/>
              <w:numPr>
                <w:ilvl w:val="0"/>
                <w:numId w:val="10"/>
              </w:numPr>
              <w:spacing w:after="0" w:line="240" w:lineRule="auto"/>
              <w:ind w:left="316"/>
              <w:rPr>
                <w:rFonts w:eastAsia="Times New Roman"/>
                <w:color w:val="000000"/>
                <w:sz w:val="21"/>
                <w:szCs w:val="21"/>
                <w:lang w:val="fr-CH"/>
              </w:rPr>
            </w:pPr>
            <w:r w:rsidRPr="5E3483B1">
              <w:rPr>
                <w:rFonts w:eastAsia="Times New Roman"/>
                <w:color w:val="000000" w:themeColor="text1"/>
                <w:sz w:val="21"/>
                <w:szCs w:val="21"/>
                <w:lang w:val="fr-CH"/>
              </w:rPr>
              <w:t xml:space="preserve">Les ONG internationales et les grandes ONG nationales </w:t>
            </w:r>
            <w:r w:rsidR="00CF7B01" w:rsidRPr="5E3483B1">
              <w:rPr>
                <w:rFonts w:eastAsia="Times New Roman"/>
                <w:color w:val="000000" w:themeColor="text1"/>
                <w:sz w:val="21"/>
                <w:szCs w:val="21"/>
                <w:lang w:val="fr-CH"/>
              </w:rPr>
              <w:t>avec une expertise</w:t>
            </w:r>
            <w:r w:rsidRPr="5E3483B1">
              <w:rPr>
                <w:rFonts w:eastAsia="Times New Roman"/>
                <w:color w:val="000000" w:themeColor="text1"/>
                <w:sz w:val="21"/>
                <w:szCs w:val="21"/>
                <w:lang w:val="fr-CH"/>
              </w:rPr>
              <w:t xml:space="preserve"> en matière d’élimination des violences à l’égard des femmes et des filles, en particulier dans les contextes de crise, peuvent présenter une candidature à condition de démontrer une intention claire </w:t>
            </w:r>
            <w:r w:rsidR="00BF6745" w:rsidRPr="5E3483B1">
              <w:rPr>
                <w:rFonts w:eastAsia="Times New Roman"/>
                <w:color w:val="000000" w:themeColor="text1"/>
                <w:sz w:val="21"/>
                <w:szCs w:val="21"/>
                <w:lang w:val="fr-CH"/>
              </w:rPr>
              <w:t>de travailler</w:t>
            </w:r>
            <w:r w:rsidRPr="5E3483B1">
              <w:rPr>
                <w:rFonts w:eastAsia="Times New Roman"/>
                <w:color w:val="000000" w:themeColor="text1"/>
                <w:sz w:val="21"/>
                <w:szCs w:val="21"/>
                <w:lang w:val="fr-CH"/>
              </w:rPr>
              <w:t xml:space="preserve"> avec </w:t>
            </w:r>
            <w:r w:rsidR="00BF6745" w:rsidRPr="5E3483B1">
              <w:rPr>
                <w:rFonts w:eastAsia="Times New Roman"/>
                <w:color w:val="000000" w:themeColor="text1"/>
                <w:sz w:val="21"/>
                <w:szCs w:val="21"/>
                <w:lang w:val="fr-CH"/>
              </w:rPr>
              <w:t xml:space="preserve">leurs partenaires </w:t>
            </w:r>
            <w:r w:rsidRPr="5E3483B1">
              <w:rPr>
                <w:rFonts w:eastAsia="Times New Roman"/>
                <w:color w:val="000000" w:themeColor="text1"/>
                <w:sz w:val="21"/>
                <w:szCs w:val="21"/>
                <w:lang w:val="fr-CH"/>
              </w:rPr>
              <w:t>loca</w:t>
            </w:r>
            <w:r w:rsidR="00BF6745" w:rsidRPr="5E3483B1">
              <w:rPr>
                <w:rFonts w:eastAsia="Times New Roman"/>
                <w:color w:val="000000" w:themeColor="text1"/>
                <w:sz w:val="21"/>
                <w:szCs w:val="21"/>
                <w:lang w:val="fr-CH"/>
              </w:rPr>
              <w:t>ux</w:t>
            </w:r>
            <w:r w:rsidR="009143A9" w:rsidRPr="5E3483B1">
              <w:rPr>
                <w:rFonts w:eastAsia="Times New Roman"/>
                <w:color w:val="000000" w:themeColor="text1"/>
                <w:sz w:val="21"/>
                <w:szCs w:val="21"/>
                <w:lang w:val="fr-CH"/>
              </w:rPr>
              <w:t>,</w:t>
            </w:r>
            <w:r w:rsidR="008B6D62" w:rsidRPr="5E3483B1">
              <w:rPr>
                <w:rFonts w:eastAsia="Times New Roman"/>
                <w:color w:val="000000" w:themeColor="text1"/>
                <w:sz w:val="21"/>
                <w:szCs w:val="21"/>
                <w:lang w:val="fr-CH"/>
              </w:rPr>
              <w:t xml:space="preserve"> sur un pied d’égalité</w:t>
            </w:r>
            <w:r w:rsidRPr="5E3483B1">
              <w:rPr>
                <w:rFonts w:eastAsia="Times New Roman"/>
                <w:color w:val="000000" w:themeColor="text1"/>
                <w:sz w:val="21"/>
                <w:szCs w:val="21"/>
                <w:lang w:val="fr-CH"/>
              </w:rPr>
              <w:t xml:space="preserve">. Au-delà des formations, les grandes organisations qui présentent une candidature au Fonds d’affectation spéciale des Nations Unies mettant particulièrement l’accent sur les crises prolongées ne seront prises en considération que si elles adoptent des stratégies de partage des risques avec les OSC/ODDF dirigées par des femmes, ainsi qu’un rôle de conseil, d’appui et de mentorat pour les OSC/ODDF locales dirigées par des femmes. Cela peut par exemple passer par </w:t>
            </w:r>
            <w:r w:rsidR="009143A9" w:rsidRPr="5E3483B1">
              <w:rPr>
                <w:rFonts w:eastAsia="Times New Roman"/>
                <w:color w:val="000000" w:themeColor="text1"/>
                <w:sz w:val="21"/>
                <w:szCs w:val="21"/>
                <w:lang w:val="fr-CH"/>
              </w:rPr>
              <w:t>l’appui à la</w:t>
            </w:r>
            <w:r w:rsidRPr="5E3483B1">
              <w:rPr>
                <w:rFonts w:eastAsia="Times New Roman"/>
                <w:color w:val="000000" w:themeColor="text1"/>
                <w:sz w:val="21"/>
                <w:szCs w:val="21"/>
                <w:lang w:val="fr-CH"/>
              </w:rPr>
              <w:t xml:space="preserve"> création de consortiums </w:t>
            </w:r>
            <w:r w:rsidR="00277664" w:rsidRPr="5E3483B1">
              <w:rPr>
                <w:rFonts w:eastAsia="Times New Roman"/>
                <w:color w:val="000000" w:themeColor="text1"/>
                <w:sz w:val="21"/>
                <w:szCs w:val="21"/>
                <w:lang w:val="fr-CH"/>
              </w:rPr>
              <w:t>pour faciliter</w:t>
            </w:r>
            <w:r w:rsidRPr="5E3483B1">
              <w:rPr>
                <w:rFonts w:eastAsia="Times New Roman"/>
                <w:color w:val="000000" w:themeColor="text1"/>
                <w:sz w:val="21"/>
                <w:szCs w:val="21"/>
                <w:lang w:val="fr-CH"/>
              </w:rPr>
              <w:t xml:space="preserve"> la prise de décisions, le contrôle et l’appropriation par les OSC/ODDF dirigées par des femmes, de contribuer à leur autonomisation et de veiller à ce que les programmes puissent être intégrés de manière plus efficace et plus durable dans le contexte local.</w:t>
            </w:r>
          </w:p>
          <w:p w14:paraId="091CBA6C" w14:textId="5C5CFB13" w:rsidR="0039160C" w:rsidRPr="009540DC" w:rsidRDefault="0039160C" w:rsidP="000B4FB6">
            <w:pPr>
              <w:spacing w:after="0" w:line="240" w:lineRule="auto"/>
              <w:rPr>
                <w:rFonts w:asciiTheme="minorHAnsi" w:eastAsia="Times New Roman" w:hAnsiTheme="minorHAnsi" w:cstheme="minorHAnsi"/>
                <w:b/>
                <w:bCs/>
                <w:color w:val="000000"/>
                <w:sz w:val="21"/>
                <w:szCs w:val="21"/>
              </w:rPr>
            </w:pPr>
          </w:p>
        </w:tc>
      </w:tr>
      <w:tr w:rsidR="0039160C" w:rsidRPr="00070037" w14:paraId="359B5E5E" w14:textId="77777777" w:rsidTr="57621A6C">
        <w:trPr>
          <w:trHeight w:val="288"/>
        </w:trPr>
        <w:tc>
          <w:tcPr>
            <w:tcW w:w="10980" w:type="dxa"/>
            <w:gridSpan w:val="2"/>
            <w:tcBorders>
              <w:top w:val="nil"/>
              <w:left w:val="nil"/>
              <w:bottom w:val="nil"/>
              <w:right w:val="nil"/>
            </w:tcBorders>
            <w:shd w:val="clear" w:color="auto" w:fill="FFC000" w:themeFill="accent4"/>
          </w:tcPr>
          <w:p w14:paraId="369CBA14" w14:textId="3CFBBEDE" w:rsidR="0039160C" w:rsidRPr="0039160C" w:rsidRDefault="0966CD86" w:rsidP="2300506F">
            <w:pPr>
              <w:pStyle w:val="Heading2"/>
              <w:rPr>
                <w:rFonts w:asciiTheme="minorHAnsi" w:eastAsiaTheme="minorEastAsia" w:hAnsiTheme="minorHAnsi" w:cstheme="minorBidi"/>
                <w:b/>
                <w:bCs/>
                <w:color w:val="auto"/>
                <w:sz w:val="21"/>
                <w:szCs w:val="21"/>
                <w:lang w:val="fr-CH"/>
              </w:rPr>
            </w:pPr>
            <w:bookmarkStart w:id="6" w:name="_Toc119868775"/>
            <w:r w:rsidRPr="2300506F">
              <w:rPr>
                <w:rFonts w:asciiTheme="minorHAnsi" w:eastAsiaTheme="minorEastAsia" w:hAnsiTheme="minorHAnsi" w:cstheme="minorBidi"/>
                <w:b/>
                <w:bCs/>
                <w:color w:val="auto"/>
                <w:sz w:val="21"/>
                <w:szCs w:val="21"/>
                <w:lang w:val="fr-CH"/>
              </w:rPr>
              <w:t>Dans le cas d'organisations non gouvernementales internationales (ONGI), la candidature de plus d'un bureau local, associé ou affilié est-elle autorisée ?</w:t>
            </w:r>
            <w:bookmarkEnd w:id="6"/>
          </w:p>
        </w:tc>
      </w:tr>
      <w:tr w:rsidR="0039160C" w:rsidRPr="00070037" w14:paraId="45587630" w14:textId="77777777" w:rsidTr="007A421A">
        <w:trPr>
          <w:trHeight w:val="2070"/>
        </w:trPr>
        <w:tc>
          <w:tcPr>
            <w:tcW w:w="10980" w:type="dxa"/>
            <w:gridSpan w:val="2"/>
            <w:tcBorders>
              <w:top w:val="nil"/>
              <w:left w:val="nil"/>
              <w:bottom w:val="nil"/>
              <w:right w:val="nil"/>
            </w:tcBorders>
            <w:shd w:val="clear" w:color="auto" w:fill="auto"/>
          </w:tcPr>
          <w:p w14:paraId="1C45D3A1" w14:textId="77777777" w:rsidR="0039160C" w:rsidRPr="009540DC" w:rsidRDefault="0039160C" w:rsidP="0039160C">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3DD476B2" w14:textId="1005305C" w:rsidR="0039160C" w:rsidRPr="00011C57" w:rsidRDefault="0039160C" w:rsidP="5E3483B1">
            <w:pPr>
              <w:pStyle w:val="ListParagraph"/>
              <w:numPr>
                <w:ilvl w:val="0"/>
                <w:numId w:val="4"/>
              </w:numPr>
              <w:spacing w:after="0" w:line="240" w:lineRule="auto"/>
              <w:ind w:left="342"/>
              <w:jc w:val="both"/>
              <w:rPr>
                <w:rFonts w:eastAsia="Times New Roman"/>
                <w:color w:val="000000"/>
                <w:sz w:val="21"/>
                <w:szCs w:val="21"/>
                <w:lang w:val="fr-FR"/>
              </w:rPr>
            </w:pPr>
            <w:r w:rsidRPr="5E3483B1">
              <w:rPr>
                <w:rFonts w:eastAsia="Times New Roman"/>
                <w:color w:val="000000" w:themeColor="text1"/>
                <w:sz w:val="21"/>
                <w:szCs w:val="21"/>
                <w:lang w:val="fr-FR"/>
              </w:rPr>
              <w:t xml:space="preserve">Un seul bureau peut déposer une candidature par cycle de subvention. Ce bureau doit être immatriculé juridiquement (ou présenter l’immatriculation juridique de son </w:t>
            </w:r>
            <w:r w:rsidR="0072562D" w:rsidRPr="5E3483B1">
              <w:rPr>
                <w:rFonts w:eastAsia="Times New Roman"/>
                <w:color w:val="000000" w:themeColor="text1"/>
                <w:sz w:val="21"/>
                <w:szCs w:val="21"/>
                <w:lang w:val="fr-FR"/>
              </w:rPr>
              <w:t>c</w:t>
            </w:r>
            <w:r w:rsidR="0072562D" w:rsidRPr="5E3483B1">
              <w:rPr>
                <w:rFonts w:eastAsia="Times New Roman"/>
                <w:color w:val="000000" w:themeColor="text1"/>
                <w:lang w:val="fr-CH"/>
              </w:rPr>
              <w:t>o-</w:t>
            </w:r>
            <w:r w:rsidRPr="5E3483B1">
              <w:rPr>
                <w:rFonts w:eastAsia="Times New Roman"/>
                <w:color w:val="000000" w:themeColor="text1"/>
                <w:sz w:val="21"/>
                <w:szCs w:val="21"/>
                <w:lang w:val="fr-FR"/>
              </w:rPr>
              <w:t xml:space="preserve">partenaire d’exécution) dans un pays et/ou territoire de mise en œuvre </w:t>
            </w:r>
            <w:r w:rsidR="17591CD8" w:rsidRPr="5E3483B1">
              <w:rPr>
                <w:rFonts w:eastAsia="Times New Roman"/>
                <w:color w:val="000000" w:themeColor="text1"/>
                <w:sz w:val="21"/>
                <w:szCs w:val="21"/>
                <w:lang w:val="fr-FR"/>
              </w:rPr>
              <w:t>éligible dans la cadre de l’appel à propositions.</w:t>
            </w:r>
          </w:p>
          <w:p w14:paraId="67ED5A22" w14:textId="77777777" w:rsidR="0039160C" w:rsidRPr="001B00B8" w:rsidRDefault="0039160C" w:rsidP="005A3420">
            <w:pPr>
              <w:pStyle w:val="ListParagraph"/>
              <w:numPr>
                <w:ilvl w:val="0"/>
                <w:numId w:val="5"/>
              </w:numPr>
              <w:spacing w:after="0" w:line="240" w:lineRule="auto"/>
              <w:ind w:left="316"/>
              <w:rPr>
                <w:rFonts w:eastAsia="Times New Roman" w:cstheme="minorHAnsi"/>
                <w:color w:val="000000"/>
                <w:sz w:val="21"/>
                <w:szCs w:val="21"/>
                <w:lang w:val="fr-CH"/>
              </w:rPr>
            </w:pPr>
            <w:r w:rsidRPr="00070037">
              <w:rPr>
                <w:rFonts w:eastAsia="Times New Roman" w:cstheme="minorHAnsi"/>
                <w:color w:val="000000"/>
                <w:sz w:val="21"/>
                <w:szCs w:val="21"/>
                <w:lang w:val="fr-FR"/>
              </w:rPr>
              <w:t>Cette définition s’étend pour inclure les affiliés</w:t>
            </w:r>
            <w:r>
              <w:rPr>
                <w:rFonts w:eastAsia="Times New Roman" w:cstheme="minorHAnsi"/>
                <w:color w:val="000000"/>
                <w:sz w:val="21"/>
                <w:szCs w:val="21"/>
                <w:lang w:val="fr-FR"/>
              </w:rPr>
              <w:t>/chapitres</w:t>
            </w:r>
            <w:r w:rsidRPr="00070037">
              <w:rPr>
                <w:rFonts w:eastAsia="Times New Roman" w:cstheme="minorHAnsi"/>
                <w:color w:val="000000"/>
                <w:sz w:val="21"/>
                <w:szCs w:val="21"/>
                <w:lang w:val="fr-FR"/>
              </w:rPr>
              <w:t xml:space="preserve"> nationaux des ONGI (c'est-à-dire qu'un seul affilié national est éligible par subvention). En outre, une ONGI ne peut postuler qu'une seule fois dans le cadre du présent Appel à propositions, en qualité d'organisation candidate ou de partenaire de mise en œuvre conjointe, dans tous les pays au titre du présent Appel.</w:t>
            </w:r>
          </w:p>
          <w:p w14:paraId="67E7DEBA" w14:textId="3D132EA5" w:rsidR="001B00B8" w:rsidRPr="001B00B8" w:rsidRDefault="001B00B8" w:rsidP="001B00B8">
            <w:pPr>
              <w:spacing w:after="0" w:line="240" w:lineRule="auto"/>
              <w:rPr>
                <w:rFonts w:eastAsia="Times New Roman" w:cstheme="minorHAnsi"/>
                <w:color w:val="000000"/>
                <w:sz w:val="21"/>
                <w:szCs w:val="21"/>
                <w:lang w:val="fr-CH"/>
              </w:rPr>
            </w:pPr>
          </w:p>
        </w:tc>
      </w:tr>
      <w:tr w:rsidR="00294671" w:rsidRPr="00070037" w14:paraId="55E1AD70" w14:textId="77777777" w:rsidTr="57621A6C">
        <w:trPr>
          <w:trHeight w:val="288"/>
        </w:trPr>
        <w:tc>
          <w:tcPr>
            <w:tcW w:w="10980" w:type="dxa"/>
            <w:gridSpan w:val="2"/>
            <w:tcBorders>
              <w:top w:val="nil"/>
              <w:left w:val="nil"/>
              <w:bottom w:val="nil"/>
              <w:right w:val="nil"/>
            </w:tcBorders>
            <w:shd w:val="clear" w:color="auto" w:fill="FFC000" w:themeFill="accent4"/>
            <w:hideMark/>
          </w:tcPr>
          <w:p w14:paraId="11571C34" w14:textId="77777777" w:rsidR="00294671" w:rsidRPr="00070037" w:rsidRDefault="05C84EEE" w:rsidP="2300506F">
            <w:pPr>
              <w:pStyle w:val="Heading2"/>
              <w:rPr>
                <w:rFonts w:asciiTheme="minorHAnsi" w:eastAsiaTheme="minorEastAsia" w:hAnsiTheme="minorHAnsi" w:cstheme="minorBidi"/>
                <w:b/>
                <w:bCs/>
                <w:color w:val="auto"/>
                <w:sz w:val="21"/>
                <w:szCs w:val="21"/>
              </w:rPr>
            </w:pPr>
            <w:bookmarkStart w:id="7" w:name="_Toc119868776"/>
            <w:r w:rsidRPr="2300506F">
              <w:rPr>
                <w:rFonts w:asciiTheme="minorHAnsi" w:eastAsiaTheme="minorEastAsia" w:hAnsiTheme="minorHAnsi" w:cstheme="minorBidi"/>
                <w:b/>
                <w:bCs/>
                <w:color w:val="auto"/>
                <w:sz w:val="21"/>
                <w:szCs w:val="21"/>
              </w:rPr>
              <w:t>Plusieurs organisations peuvent-elles présenter une candidature conjointe ?</w:t>
            </w:r>
            <w:bookmarkEnd w:id="7"/>
          </w:p>
        </w:tc>
      </w:tr>
      <w:tr w:rsidR="00294671" w:rsidRPr="00070037" w14:paraId="639EB5A4" w14:textId="77777777" w:rsidTr="57621A6C">
        <w:trPr>
          <w:trHeight w:val="288"/>
        </w:trPr>
        <w:tc>
          <w:tcPr>
            <w:tcW w:w="10980" w:type="dxa"/>
            <w:gridSpan w:val="2"/>
            <w:tcBorders>
              <w:top w:val="nil"/>
              <w:left w:val="nil"/>
              <w:bottom w:val="nil"/>
              <w:right w:val="nil"/>
            </w:tcBorders>
            <w:shd w:val="clear" w:color="auto" w:fill="auto"/>
            <w:hideMark/>
          </w:tcPr>
          <w:p w14:paraId="4DC78484" w14:textId="77777777" w:rsidR="00294671" w:rsidRPr="009540DC" w:rsidRDefault="00294671" w:rsidP="00E43CE2">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7A33AC31" w14:textId="0EA7859A" w:rsidR="00294671" w:rsidRPr="00011C57" w:rsidRDefault="00294671" w:rsidP="5E3483B1">
            <w:pPr>
              <w:pStyle w:val="ListParagraph"/>
              <w:numPr>
                <w:ilvl w:val="0"/>
                <w:numId w:val="4"/>
              </w:numPr>
              <w:spacing w:after="0" w:line="240" w:lineRule="auto"/>
              <w:ind w:left="342"/>
              <w:jc w:val="both"/>
              <w:rPr>
                <w:rFonts w:eastAsia="Times New Roman"/>
                <w:color w:val="000000"/>
                <w:sz w:val="21"/>
                <w:szCs w:val="21"/>
                <w:lang w:val="fr-FR"/>
              </w:rPr>
            </w:pPr>
            <w:r w:rsidRPr="5E3483B1">
              <w:rPr>
                <w:rFonts w:eastAsia="Times New Roman"/>
                <w:color w:val="000000" w:themeColor="text1"/>
                <w:sz w:val="21"/>
                <w:szCs w:val="21"/>
                <w:lang w:val="fr-FR"/>
              </w:rPr>
              <w:t>Les organisations peuvent travailler avec des partenaires de mise en œuvre compétents pour compléter leur expertise, leurs capacités de sensibilisation et renforcer les capacités des organisations de base.</w:t>
            </w:r>
          </w:p>
          <w:p w14:paraId="47A6607B" w14:textId="54D2149F" w:rsidR="00294671" w:rsidRPr="00B9028E" w:rsidRDefault="00294671" w:rsidP="5E3483B1">
            <w:pPr>
              <w:pStyle w:val="ListParagraph"/>
              <w:numPr>
                <w:ilvl w:val="0"/>
                <w:numId w:val="4"/>
              </w:numPr>
              <w:spacing w:after="0" w:line="240" w:lineRule="auto"/>
              <w:ind w:left="342"/>
              <w:jc w:val="both"/>
              <w:rPr>
                <w:rFonts w:eastAsia="Times New Roman"/>
                <w:b/>
                <w:bCs/>
                <w:color w:val="000000"/>
                <w:sz w:val="21"/>
                <w:szCs w:val="21"/>
                <w:lang w:val="fr-CH"/>
              </w:rPr>
            </w:pPr>
            <w:r w:rsidRPr="5E3483B1">
              <w:rPr>
                <w:rFonts w:eastAsia="Times New Roman"/>
                <w:color w:val="000000" w:themeColor="text1"/>
                <w:sz w:val="21"/>
                <w:szCs w:val="21"/>
                <w:lang w:val="fr-CH"/>
              </w:rPr>
              <w:t xml:space="preserve">Il est recommandé de limiter à </w:t>
            </w:r>
            <w:r w:rsidR="00B9028E" w:rsidRPr="5E3483B1">
              <w:rPr>
                <w:rFonts w:eastAsia="Times New Roman"/>
                <w:color w:val="000000" w:themeColor="text1"/>
                <w:sz w:val="21"/>
                <w:szCs w:val="21"/>
                <w:lang w:val="fr-CH"/>
              </w:rPr>
              <w:t>quatre</w:t>
            </w:r>
            <w:r w:rsidRPr="5E3483B1">
              <w:rPr>
                <w:rFonts w:eastAsia="Times New Roman"/>
                <w:color w:val="000000" w:themeColor="text1"/>
                <w:sz w:val="21"/>
                <w:szCs w:val="21"/>
                <w:lang w:val="fr-CH"/>
              </w:rPr>
              <w:t xml:space="preserve"> le nombre de partenaires d’exécution qui recevront une partie du financement demandé. Dans ce cas, les propositions de </w:t>
            </w:r>
            <w:r w:rsidR="00D75BB0" w:rsidRPr="5E3483B1">
              <w:rPr>
                <w:rFonts w:eastAsia="Times New Roman"/>
                <w:color w:val="000000" w:themeColor="text1"/>
                <w:sz w:val="21"/>
                <w:szCs w:val="21"/>
                <w:lang w:val="fr-CH"/>
              </w:rPr>
              <w:t xml:space="preserve">projet </w:t>
            </w:r>
            <w:r w:rsidRPr="5E3483B1">
              <w:rPr>
                <w:rFonts w:eastAsia="Times New Roman"/>
                <w:color w:val="000000" w:themeColor="text1"/>
                <w:sz w:val="21"/>
                <w:szCs w:val="21"/>
                <w:lang w:val="fr-CH"/>
              </w:rPr>
              <w:t>doivent clairement</w:t>
            </w:r>
            <w:r w:rsidR="00D75BB0" w:rsidRPr="5E3483B1">
              <w:rPr>
                <w:rFonts w:eastAsia="Times New Roman"/>
                <w:color w:val="000000" w:themeColor="text1"/>
                <w:sz w:val="21"/>
                <w:szCs w:val="21"/>
                <w:lang w:val="fr-CH"/>
              </w:rPr>
              <w:t xml:space="preserve"> indiquer</w:t>
            </w:r>
            <w:r w:rsidRPr="5E3483B1">
              <w:rPr>
                <w:rFonts w:eastAsia="Times New Roman"/>
                <w:color w:val="000000" w:themeColor="text1"/>
                <w:sz w:val="21"/>
                <w:szCs w:val="21"/>
                <w:lang w:val="fr-CH"/>
              </w:rPr>
              <w:t xml:space="preserve"> quelle organisation assumera la responsabilité principale de la gestion du projet et des obligations contractuelles.</w:t>
            </w:r>
          </w:p>
          <w:p w14:paraId="75A0D8CB" w14:textId="77777777" w:rsidR="00B9028E" w:rsidRDefault="00B9028E" w:rsidP="00B9028E">
            <w:pPr>
              <w:spacing w:after="0" w:line="240" w:lineRule="auto"/>
              <w:jc w:val="both"/>
              <w:rPr>
                <w:rFonts w:eastAsia="Times New Roman" w:cstheme="minorHAnsi"/>
                <w:b/>
                <w:bCs/>
                <w:color w:val="000000"/>
                <w:sz w:val="21"/>
                <w:szCs w:val="21"/>
                <w:lang w:val="fr-CH"/>
              </w:rPr>
            </w:pPr>
          </w:p>
          <w:p w14:paraId="2B61D7C0" w14:textId="6FED1739" w:rsidR="00B9028E" w:rsidRPr="00B9028E" w:rsidRDefault="00B9028E" w:rsidP="00B9028E">
            <w:pPr>
              <w:spacing w:after="0" w:line="240" w:lineRule="auto"/>
              <w:jc w:val="both"/>
              <w:rPr>
                <w:rFonts w:eastAsia="Times New Roman" w:cstheme="minorHAnsi"/>
                <w:b/>
                <w:bCs/>
                <w:color w:val="000000"/>
                <w:sz w:val="21"/>
                <w:szCs w:val="21"/>
                <w:lang w:val="fr-CH"/>
              </w:rPr>
            </w:pPr>
          </w:p>
        </w:tc>
      </w:tr>
      <w:tr w:rsidR="00B9028E" w:rsidRPr="00070037" w14:paraId="1E1D71FB" w14:textId="77777777" w:rsidTr="57621A6C">
        <w:trPr>
          <w:trHeight w:val="576"/>
        </w:trPr>
        <w:tc>
          <w:tcPr>
            <w:tcW w:w="10980" w:type="dxa"/>
            <w:gridSpan w:val="2"/>
            <w:tcBorders>
              <w:top w:val="nil"/>
              <w:left w:val="nil"/>
              <w:bottom w:val="nil"/>
              <w:right w:val="nil"/>
            </w:tcBorders>
            <w:shd w:val="clear" w:color="auto" w:fill="FFC000" w:themeFill="accent4"/>
            <w:hideMark/>
          </w:tcPr>
          <w:p w14:paraId="199256ED" w14:textId="77777777" w:rsidR="00B9028E" w:rsidRPr="00070037" w:rsidRDefault="6B186346" w:rsidP="2300506F">
            <w:pPr>
              <w:pStyle w:val="Heading2"/>
              <w:rPr>
                <w:rFonts w:asciiTheme="minorHAnsi" w:eastAsiaTheme="minorEastAsia" w:hAnsiTheme="minorHAnsi" w:cstheme="minorBidi"/>
                <w:b/>
                <w:bCs/>
                <w:color w:val="auto"/>
                <w:sz w:val="21"/>
                <w:szCs w:val="21"/>
              </w:rPr>
            </w:pPr>
            <w:bookmarkStart w:id="8" w:name="_Toc119868777"/>
            <w:r w:rsidRPr="2300506F">
              <w:rPr>
                <w:rFonts w:asciiTheme="minorHAnsi" w:eastAsiaTheme="minorEastAsia" w:hAnsiTheme="minorHAnsi" w:cstheme="minorBidi"/>
                <w:b/>
                <w:bCs/>
                <w:color w:val="auto"/>
                <w:sz w:val="21"/>
                <w:szCs w:val="21"/>
              </w:rPr>
              <w:t>Si plusieurs organisations présentent une candidature conjointe, comment doivent-elles se répartir les rôles et les responsabilités ?</w:t>
            </w:r>
            <w:bookmarkEnd w:id="8"/>
          </w:p>
        </w:tc>
      </w:tr>
      <w:tr w:rsidR="00B9028E" w:rsidRPr="00070037" w14:paraId="16670F00" w14:textId="77777777" w:rsidTr="57621A6C">
        <w:trPr>
          <w:trHeight w:val="540"/>
        </w:trPr>
        <w:tc>
          <w:tcPr>
            <w:tcW w:w="10980" w:type="dxa"/>
            <w:gridSpan w:val="2"/>
            <w:tcBorders>
              <w:top w:val="nil"/>
              <w:left w:val="nil"/>
              <w:bottom w:val="nil"/>
              <w:right w:val="nil"/>
            </w:tcBorders>
            <w:shd w:val="clear" w:color="auto" w:fill="auto"/>
            <w:hideMark/>
          </w:tcPr>
          <w:p w14:paraId="39FB5C87" w14:textId="15F45458" w:rsidR="00B9028E" w:rsidRPr="00F63099" w:rsidRDefault="00B9028E" w:rsidP="403F5ED2">
            <w:pPr>
              <w:pStyle w:val="ListParagraph"/>
              <w:numPr>
                <w:ilvl w:val="0"/>
                <w:numId w:val="5"/>
              </w:numPr>
              <w:spacing w:after="0" w:line="240" w:lineRule="auto"/>
              <w:ind w:left="316"/>
              <w:jc w:val="both"/>
              <w:rPr>
                <w:rFonts w:eastAsia="Times New Roman"/>
                <w:color w:val="000000"/>
                <w:sz w:val="21"/>
                <w:szCs w:val="21"/>
                <w:lang w:val="fr-CH"/>
              </w:rPr>
            </w:pPr>
            <w:r w:rsidRPr="403F5ED2">
              <w:rPr>
                <w:rFonts w:eastAsia="Times New Roman"/>
                <w:color w:val="000000" w:themeColor="text1"/>
                <w:sz w:val="21"/>
                <w:szCs w:val="21"/>
                <w:lang w:val="fr-CH"/>
              </w:rPr>
              <w:t xml:space="preserve">Les rôles et responsabilités de tous les partenaires d'exécution </w:t>
            </w:r>
            <w:r w:rsidR="00D75BB0" w:rsidRPr="403F5ED2">
              <w:rPr>
                <w:rFonts w:eastAsia="Times New Roman"/>
                <w:color w:val="000000" w:themeColor="text1"/>
                <w:sz w:val="21"/>
                <w:szCs w:val="21"/>
                <w:lang w:val="fr-CH"/>
              </w:rPr>
              <w:t>doiv</w:t>
            </w:r>
            <w:r w:rsidRPr="403F5ED2">
              <w:rPr>
                <w:rFonts w:eastAsia="Times New Roman"/>
                <w:color w:val="000000" w:themeColor="text1"/>
                <w:sz w:val="21"/>
                <w:szCs w:val="21"/>
                <w:lang w:val="fr-CH"/>
              </w:rPr>
              <w:t>ent être clairement décrits dans le Concept de Projet.</w:t>
            </w:r>
            <w:r w:rsidRPr="00C25D3E">
              <w:rPr>
                <w:lang w:val="fr-CH"/>
              </w:rPr>
              <w:br/>
            </w:r>
            <w:r w:rsidRPr="403F5ED2">
              <w:rPr>
                <w:rFonts w:eastAsia="Times New Roman"/>
                <w:color w:val="000000" w:themeColor="text1"/>
                <w:sz w:val="21"/>
                <w:szCs w:val="21"/>
                <w:lang w:val="fr-CH"/>
              </w:rPr>
              <w:t xml:space="preserve">Par exemple, la mise en œuvre de composantes spécifiques de l'intervention peut être attribuée </w:t>
            </w:r>
            <w:r w:rsidR="00314126" w:rsidRPr="403F5ED2">
              <w:rPr>
                <w:rFonts w:eastAsia="Times New Roman"/>
                <w:color w:val="000000" w:themeColor="text1"/>
                <w:sz w:val="21"/>
                <w:szCs w:val="21"/>
                <w:lang w:val="fr-CH"/>
              </w:rPr>
              <w:t>à des</w:t>
            </w:r>
            <w:r w:rsidRPr="403F5ED2">
              <w:rPr>
                <w:rFonts w:eastAsia="Times New Roman"/>
                <w:color w:val="000000" w:themeColor="text1"/>
                <w:sz w:val="21"/>
                <w:szCs w:val="21"/>
                <w:lang w:val="fr-CH"/>
              </w:rPr>
              <w:t xml:space="preserve"> partenaires de mise en œuvre spécifiques. Cependant, le demandeur principal (dont les coordonnées figurent dans la candidature) est entièrement responsable des fonds </w:t>
            </w:r>
            <w:r w:rsidR="00BD0CFF" w:rsidRPr="403F5ED2">
              <w:rPr>
                <w:rFonts w:eastAsia="Times New Roman"/>
                <w:color w:val="000000" w:themeColor="text1"/>
                <w:sz w:val="21"/>
                <w:szCs w:val="21"/>
                <w:lang w:val="fr-CH"/>
              </w:rPr>
              <w:t xml:space="preserve">qui lui sont </w:t>
            </w:r>
            <w:r w:rsidRPr="403F5ED2">
              <w:rPr>
                <w:rFonts w:eastAsia="Times New Roman"/>
                <w:color w:val="000000" w:themeColor="text1"/>
                <w:sz w:val="21"/>
                <w:szCs w:val="21"/>
                <w:lang w:val="fr-CH"/>
              </w:rPr>
              <w:t>confiés, de l’exécution programmatique et financière, du suivi, des rapports d’activité, des risques et résultats de l’ensemble du projet</w:t>
            </w:r>
            <w:r w:rsidR="645C9A3C" w:rsidRPr="403F5ED2">
              <w:rPr>
                <w:rFonts w:eastAsia="Times New Roman"/>
                <w:color w:val="000000" w:themeColor="text1"/>
                <w:sz w:val="21"/>
                <w:szCs w:val="21"/>
                <w:lang w:val="fr-CH"/>
              </w:rPr>
              <w:t xml:space="preserve">, à travers le travail de tous les partenaires. </w:t>
            </w:r>
          </w:p>
          <w:p w14:paraId="253C898B" w14:textId="7254D00C" w:rsidR="00B9028E" w:rsidRPr="00F63099" w:rsidRDefault="00B9028E" w:rsidP="403F5ED2">
            <w:pPr>
              <w:pStyle w:val="ListParagraph"/>
              <w:numPr>
                <w:ilvl w:val="0"/>
                <w:numId w:val="5"/>
              </w:numPr>
              <w:spacing w:after="0" w:line="240" w:lineRule="auto"/>
              <w:ind w:left="316"/>
              <w:jc w:val="both"/>
              <w:rPr>
                <w:rFonts w:eastAsia="Times New Roman"/>
                <w:color w:val="000000"/>
                <w:sz w:val="21"/>
                <w:szCs w:val="21"/>
                <w:lang w:val="fr-CH"/>
              </w:rPr>
            </w:pPr>
            <w:r w:rsidRPr="403F5ED2">
              <w:rPr>
                <w:rFonts w:eastAsia="Times New Roman"/>
                <w:color w:val="000000" w:themeColor="text1"/>
                <w:sz w:val="21"/>
                <w:szCs w:val="21"/>
                <w:lang w:val="fr-CH"/>
              </w:rPr>
              <w:t xml:space="preserve">Lorsqu’une subvention est accordée, seul le demandeur principal est, selon les termes du contrat conclu avec ONU Femmes au nom du Fonds d'affectation spéciale des Nations Unies, responsable de la gestion de la subvention accordée dans son intégralité. Il incombe à l’organisation principale de s'assurer que ses partenaires de mise en œuvre comprennent les exigences et les obligations de la subvention du Fonds d'affectation spéciale des Nations Unies et s’y conforment et que cette information soit partagée avec eux de manière opportune et complète. Si une subvention lui est accordée, l’organisation </w:t>
            </w:r>
            <w:r w:rsidR="009C257D" w:rsidRPr="403F5ED2">
              <w:rPr>
                <w:rFonts w:eastAsia="Times New Roman"/>
                <w:color w:val="000000" w:themeColor="text1"/>
                <w:sz w:val="21"/>
                <w:szCs w:val="21"/>
                <w:lang w:val="fr-CH"/>
              </w:rPr>
              <w:t xml:space="preserve">principale </w:t>
            </w:r>
            <w:r w:rsidRPr="403F5ED2">
              <w:rPr>
                <w:rFonts w:eastAsia="Times New Roman"/>
                <w:color w:val="000000" w:themeColor="text1"/>
                <w:sz w:val="21"/>
                <w:szCs w:val="21"/>
                <w:lang w:val="fr-CH"/>
              </w:rPr>
              <w:t>sera également responsable de la performance de son/ses partenaire(s) de mise en œuvre et de</w:t>
            </w:r>
            <w:r w:rsidR="009C257D" w:rsidRPr="403F5ED2">
              <w:rPr>
                <w:rFonts w:eastAsia="Times New Roman"/>
                <w:color w:val="000000" w:themeColor="text1"/>
                <w:sz w:val="21"/>
                <w:szCs w:val="21"/>
                <w:lang w:val="fr-CH"/>
              </w:rPr>
              <w:t>s résultats obtenus</w:t>
            </w:r>
            <w:r w:rsidRPr="403F5ED2">
              <w:rPr>
                <w:rFonts w:eastAsia="Times New Roman"/>
                <w:color w:val="000000" w:themeColor="text1"/>
                <w:sz w:val="21"/>
                <w:szCs w:val="21"/>
                <w:lang w:val="fr-CH"/>
              </w:rPr>
              <w:t>.</w:t>
            </w:r>
          </w:p>
          <w:p w14:paraId="2DC53A06" w14:textId="1449A4F5" w:rsidR="00B9028E" w:rsidRPr="00F63099" w:rsidRDefault="15511A78" w:rsidP="5E3483B1">
            <w:pPr>
              <w:pStyle w:val="ListParagraph"/>
              <w:numPr>
                <w:ilvl w:val="0"/>
                <w:numId w:val="4"/>
              </w:numPr>
              <w:spacing w:after="0" w:line="240" w:lineRule="auto"/>
              <w:ind w:left="342"/>
              <w:jc w:val="both"/>
              <w:rPr>
                <w:rFonts w:eastAsia="Times New Roman"/>
                <w:color w:val="000000"/>
                <w:sz w:val="21"/>
                <w:szCs w:val="21"/>
                <w:lang w:val="fr-CH"/>
              </w:rPr>
            </w:pPr>
            <w:r w:rsidRPr="2DB08641">
              <w:rPr>
                <w:rFonts w:eastAsia="Times New Roman"/>
                <w:color w:val="000000" w:themeColor="text1"/>
                <w:sz w:val="21"/>
                <w:szCs w:val="21"/>
                <w:lang w:val="fr-CH"/>
              </w:rPr>
              <w:lastRenderedPageBreak/>
              <w:t>Le Fonds d’affectation spéciale des Nations Unies recommande vivement aux candidats principaux de signer un contrat avec tous leurs partenaires de mise en œuvre, définissant les rôles spécifiques, les obligations, les résultats attendus et les responsabilités</w:t>
            </w:r>
            <w:r w:rsidR="1987C489" w:rsidRPr="2DB08641">
              <w:rPr>
                <w:rFonts w:eastAsia="Times New Roman"/>
                <w:color w:val="000000" w:themeColor="text1"/>
                <w:sz w:val="21"/>
                <w:szCs w:val="21"/>
                <w:lang w:val="fr-CH"/>
              </w:rPr>
              <w:t xml:space="preserve"> de chacun</w:t>
            </w:r>
            <w:r w:rsidRPr="2DB08641">
              <w:rPr>
                <w:rFonts w:eastAsia="Times New Roman"/>
                <w:color w:val="000000" w:themeColor="text1"/>
                <w:sz w:val="21"/>
                <w:szCs w:val="21"/>
                <w:lang w:val="fr-CH"/>
              </w:rPr>
              <w:t xml:space="preserve"> (cadre de contrôle interne) en fonction du projet et </w:t>
            </w:r>
            <w:r w:rsidR="1987C489" w:rsidRPr="2DB08641">
              <w:rPr>
                <w:rFonts w:eastAsia="Times New Roman"/>
                <w:color w:val="000000" w:themeColor="text1"/>
                <w:sz w:val="21"/>
                <w:szCs w:val="21"/>
                <w:lang w:val="fr-CH"/>
              </w:rPr>
              <w:t xml:space="preserve">selon </w:t>
            </w:r>
            <w:r w:rsidRPr="2DB08641">
              <w:rPr>
                <w:rFonts w:eastAsia="Times New Roman"/>
                <w:color w:val="000000" w:themeColor="text1"/>
                <w:sz w:val="21"/>
                <w:szCs w:val="21"/>
                <w:lang w:val="fr-CH"/>
              </w:rPr>
              <w:t>la durée de la subvention.</w:t>
            </w:r>
          </w:p>
          <w:p w14:paraId="1C6D9BE1" w14:textId="7FB6CE03" w:rsidR="2DB08641" w:rsidRDefault="2DB08641" w:rsidP="2DB08641">
            <w:pPr>
              <w:spacing w:after="0" w:line="240" w:lineRule="auto"/>
              <w:jc w:val="both"/>
              <w:rPr>
                <w:rFonts w:eastAsia="Times New Roman"/>
                <w:color w:val="000000" w:themeColor="text1"/>
                <w:sz w:val="21"/>
                <w:szCs w:val="21"/>
                <w:lang w:val="fr-CH"/>
              </w:rPr>
            </w:pPr>
          </w:p>
          <w:p w14:paraId="1E7555BE" w14:textId="3D4D20E6" w:rsidR="00B9028E" w:rsidRPr="00F63099" w:rsidRDefault="00B9028E" w:rsidP="5E3483B1">
            <w:pPr>
              <w:spacing w:after="0" w:line="240" w:lineRule="auto"/>
              <w:jc w:val="both"/>
              <w:rPr>
                <w:rFonts w:eastAsia="Times New Roman" w:cstheme="minorBidi"/>
                <w:color w:val="000000"/>
                <w:sz w:val="21"/>
                <w:szCs w:val="21"/>
                <w:lang w:val="fr-CH"/>
              </w:rPr>
            </w:pPr>
          </w:p>
        </w:tc>
      </w:tr>
      <w:tr w:rsidR="00294671" w:rsidRPr="00070037" w14:paraId="11CA1A14" w14:textId="77777777" w:rsidTr="57621A6C">
        <w:trPr>
          <w:trHeight w:val="225"/>
        </w:trPr>
        <w:tc>
          <w:tcPr>
            <w:tcW w:w="10980" w:type="dxa"/>
            <w:gridSpan w:val="2"/>
            <w:tcBorders>
              <w:top w:val="nil"/>
              <w:left w:val="nil"/>
              <w:bottom w:val="nil"/>
              <w:right w:val="nil"/>
            </w:tcBorders>
            <w:shd w:val="clear" w:color="auto" w:fill="FFC000" w:themeFill="accent4"/>
          </w:tcPr>
          <w:p w14:paraId="3C7C90C1" w14:textId="0E18E1A9" w:rsidR="00294671" w:rsidRPr="00070037" w:rsidRDefault="05C84EEE" w:rsidP="2300506F">
            <w:pPr>
              <w:pStyle w:val="Heading2"/>
              <w:rPr>
                <w:rFonts w:asciiTheme="minorHAnsi" w:eastAsiaTheme="minorEastAsia" w:hAnsiTheme="minorHAnsi" w:cstheme="minorBidi"/>
                <w:b/>
                <w:bCs/>
                <w:color w:val="auto"/>
                <w:sz w:val="21"/>
                <w:szCs w:val="21"/>
              </w:rPr>
            </w:pPr>
            <w:bookmarkStart w:id="9" w:name="_Toc119868778"/>
            <w:r w:rsidRPr="2300506F">
              <w:rPr>
                <w:rFonts w:asciiTheme="minorHAnsi" w:eastAsiaTheme="minorEastAsia" w:hAnsiTheme="minorHAnsi" w:cstheme="minorBidi"/>
                <w:b/>
                <w:bCs/>
                <w:color w:val="auto"/>
                <w:sz w:val="21"/>
                <w:szCs w:val="21"/>
              </w:rPr>
              <w:lastRenderedPageBreak/>
              <w:t>Devons-nous être une entité/organisation légalement enregistrée pour soumettre une demande</w:t>
            </w:r>
            <w:r w:rsidR="355C21AD" w:rsidRPr="2300506F">
              <w:rPr>
                <w:rFonts w:asciiTheme="minorHAnsi" w:eastAsiaTheme="minorEastAsia" w:hAnsiTheme="minorHAnsi" w:cstheme="minorBidi"/>
                <w:b/>
                <w:bCs/>
                <w:color w:val="auto"/>
                <w:sz w:val="21"/>
                <w:szCs w:val="21"/>
              </w:rPr>
              <w:t xml:space="preserve"> </w:t>
            </w:r>
            <w:r w:rsidRPr="2300506F">
              <w:rPr>
                <w:rFonts w:asciiTheme="minorHAnsi" w:eastAsiaTheme="minorEastAsia" w:hAnsiTheme="minorHAnsi" w:cstheme="minorBidi"/>
                <w:b/>
                <w:bCs/>
                <w:color w:val="auto"/>
                <w:sz w:val="21"/>
                <w:szCs w:val="21"/>
              </w:rPr>
              <w:t>?</w:t>
            </w:r>
            <w:bookmarkEnd w:id="9"/>
          </w:p>
        </w:tc>
      </w:tr>
      <w:tr w:rsidR="00294671" w:rsidRPr="00070037" w14:paraId="115ECC68" w14:textId="77777777" w:rsidTr="57621A6C">
        <w:trPr>
          <w:trHeight w:val="288"/>
        </w:trPr>
        <w:tc>
          <w:tcPr>
            <w:tcW w:w="10980" w:type="dxa"/>
            <w:gridSpan w:val="2"/>
            <w:tcBorders>
              <w:top w:val="nil"/>
              <w:left w:val="nil"/>
              <w:bottom w:val="nil"/>
              <w:right w:val="nil"/>
            </w:tcBorders>
            <w:shd w:val="clear" w:color="auto" w:fill="auto"/>
            <w:hideMark/>
          </w:tcPr>
          <w:p w14:paraId="4EA55968" w14:textId="77777777" w:rsidR="00294671" w:rsidRPr="009540DC" w:rsidRDefault="00294671" w:rsidP="00294671">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6A1E2F88" w14:textId="643D87DE" w:rsidR="00294671" w:rsidRDefault="00294671" w:rsidP="5E3483B1">
            <w:pPr>
              <w:pStyle w:val="ListParagraph"/>
              <w:numPr>
                <w:ilvl w:val="0"/>
                <w:numId w:val="4"/>
              </w:numPr>
              <w:spacing w:after="0" w:line="240" w:lineRule="auto"/>
              <w:ind w:left="319"/>
              <w:jc w:val="both"/>
              <w:rPr>
                <w:rFonts w:eastAsia="Times New Roman"/>
                <w:color w:val="000000"/>
                <w:sz w:val="21"/>
                <w:szCs w:val="21"/>
                <w:lang w:val="fr-CH"/>
              </w:rPr>
            </w:pPr>
            <w:r w:rsidRPr="403F5ED2">
              <w:rPr>
                <w:rFonts w:eastAsia="Times New Roman"/>
                <w:color w:val="000000" w:themeColor="text1"/>
                <w:sz w:val="21"/>
                <w:szCs w:val="21"/>
                <w:lang w:val="fr-CH"/>
              </w:rPr>
              <w:t xml:space="preserve">Les organisations candidates doivent avoir un statut juridique auprès de l’autorité nationale compétente. L’organisation candidate ou au moins une de ses organisations partenaires doit être légalement enregistrée dans le pays et/ou le territoire de mise en œuvre. Les organisations candidates doivent </w:t>
            </w:r>
            <w:r w:rsidR="006E1AA6" w:rsidRPr="403F5ED2">
              <w:rPr>
                <w:rFonts w:eastAsia="Times New Roman"/>
                <w:color w:val="000000" w:themeColor="text1"/>
                <w:sz w:val="21"/>
                <w:szCs w:val="21"/>
                <w:lang w:val="fr-CH"/>
              </w:rPr>
              <w:t>impérativement j</w:t>
            </w:r>
            <w:r w:rsidRPr="403F5ED2">
              <w:rPr>
                <w:rFonts w:eastAsia="Times New Roman"/>
                <w:color w:val="000000" w:themeColor="text1"/>
                <w:sz w:val="21"/>
                <w:szCs w:val="21"/>
                <w:lang w:val="fr-CH"/>
              </w:rPr>
              <w:t>oindre une preuve d’enregistrement légal (ou de statut juridique)</w:t>
            </w:r>
            <w:r w:rsidR="355074A2" w:rsidRPr="403F5ED2">
              <w:rPr>
                <w:rFonts w:eastAsia="Times New Roman"/>
                <w:color w:val="000000" w:themeColor="text1"/>
                <w:sz w:val="21"/>
                <w:szCs w:val="21"/>
                <w:lang w:val="fr-CH"/>
              </w:rPr>
              <w:t xml:space="preserve"> à leur</w:t>
            </w:r>
            <w:r w:rsidRPr="403F5ED2">
              <w:rPr>
                <w:rFonts w:eastAsia="Times New Roman"/>
                <w:color w:val="000000" w:themeColor="text1"/>
                <w:sz w:val="21"/>
                <w:szCs w:val="21"/>
                <w:lang w:val="fr-CH"/>
              </w:rPr>
              <w:t xml:space="preserve"> </w:t>
            </w:r>
            <w:r w:rsidR="2B205EC4" w:rsidRPr="403F5ED2">
              <w:rPr>
                <w:rFonts w:eastAsia="Times New Roman"/>
                <w:color w:val="000000" w:themeColor="text1"/>
                <w:sz w:val="21"/>
                <w:szCs w:val="21"/>
                <w:lang w:val="fr-CH"/>
              </w:rPr>
              <w:t>d</w:t>
            </w:r>
            <w:r w:rsidRPr="403F5ED2">
              <w:rPr>
                <w:rFonts w:eastAsia="Times New Roman"/>
                <w:color w:val="000000" w:themeColor="text1"/>
                <w:sz w:val="21"/>
                <w:szCs w:val="21"/>
                <w:lang w:val="fr-CH"/>
              </w:rPr>
              <w:t>emande de subvention.</w:t>
            </w:r>
          </w:p>
          <w:p w14:paraId="01B8A20E" w14:textId="231122AA" w:rsidR="00B9028E" w:rsidRPr="00F63099" w:rsidRDefault="00B9028E" w:rsidP="5E3483B1">
            <w:pPr>
              <w:pStyle w:val="ListParagraph"/>
              <w:numPr>
                <w:ilvl w:val="0"/>
                <w:numId w:val="4"/>
              </w:numPr>
              <w:spacing w:after="0" w:line="240" w:lineRule="auto"/>
              <w:ind w:left="319"/>
              <w:jc w:val="both"/>
              <w:rPr>
                <w:rFonts w:eastAsia="Times New Roman"/>
                <w:color w:val="000000"/>
                <w:sz w:val="21"/>
                <w:szCs w:val="21"/>
                <w:lang w:val="fr-CH"/>
              </w:rPr>
            </w:pPr>
            <w:r w:rsidRPr="403F5ED2">
              <w:rPr>
                <w:rFonts w:eastAsia="Times New Roman"/>
                <w:color w:val="000000" w:themeColor="text1"/>
                <w:sz w:val="21"/>
                <w:szCs w:val="21"/>
                <w:lang w:val="fr-CH"/>
              </w:rPr>
              <w:t xml:space="preserve">Pour les candidatures multi-pays, les candidats doivent également fournir les </w:t>
            </w:r>
            <w:r w:rsidR="006E1AA6" w:rsidRPr="403F5ED2">
              <w:rPr>
                <w:rFonts w:eastAsia="Times New Roman"/>
                <w:color w:val="000000" w:themeColor="text1"/>
                <w:sz w:val="21"/>
                <w:szCs w:val="21"/>
                <w:lang w:val="fr-CH"/>
              </w:rPr>
              <w:t xml:space="preserve">preuves </w:t>
            </w:r>
            <w:r w:rsidRPr="403F5ED2">
              <w:rPr>
                <w:rFonts w:eastAsia="Times New Roman"/>
                <w:color w:val="000000" w:themeColor="text1"/>
                <w:sz w:val="21"/>
                <w:szCs w:val="21"/>
                <w:lang w:val="fr-CH"/>
              </w:rPr>
              <w:t>d’enregistrement légal des partenaires de mise en œuvre dans les pays d’intervention.</w:t>
            </w:r>
          </w:p>
          <w:p w14:paraId="38B58CC9" w14:textId="61C5F211" w:rsidR="00276B90" w:rsidRPr="00276B90" w:rsidRDefault="00294671" w:rsidP="5E3483B1">
            <w:pPr>
              <w:pStyle w:val="ListParagraph"/>
              <w:numPr>
                <w:ilvl w:val="0"/>
                <w:numId w:val="4"/>
              </w:numPr>
              <w:spacing w:after="0" w:line="240" w:lineRule="auto"/>
              <w:ind w:left="319"/>
              <w:jc w:val="both"/>
              <w:textAlignment w:val="baseline"/>
              <w:rPr>
                <w:rFonts w:eastAsia="Times New Roman"/>
                <w:color w:val="000000" w:themeColor="text1"/>
                <w:sz w:val="21"/>
                <w:szCs w:val="21"/>
                <w:lang w:val="fr-CH"/>
              </w:rPr>
            </w:pPr>
            <w:r w:rsidRPr="403F5ED2">
              <w:rPr>
                <w:rFonts w:eastAsia="Times New Roman"/>
                <w:color w:val="000000" w:themeColor="text1"/>
                <w:sz w:val="21"/>
                <w:szCs w:val="21"/>
                <w:lang w:val="fr-CH"/>
              </w:rPr>
              <w:t xml:space="preserve">Les demandes qui ne sont pas accompagnées d'une preuve </w:t>
            </w:r>
            <w:r w:rsidR="00DF58D8" w:rsidRPr="403F5ED2">
              <w:rPr>
                <w:rFonts w:eastAsia="Times New Roman"/>
                <w:color w:val="000000" w:themeColor="text1"/>
                <w:sz w:val="21"/>
                <w:szCs w:val="21"/>
                <w:lang w:val="fr-CH"/>
              </w:rPr>
              <w:t xml:space="preserve">de </w:t>
            </w:r>
            <w:r w:rsidRPr="403F5ED2">
              <w:rPr>
                <w:rFonts w:eastAsia="Times New Roman"/>
                <w:color w:val="000000" w:themeColor="text1"/>
                <w:sz w:val="21"/>
                <w:szCs w:val="21"/>
                <w:lang w:val="fr-CH"/>
              </w:rPr>
              <w:t>statut juridique seront considérées comme incomplètes et éliminées. Veuillez noter que les statuts constitutifs ne sont pas une preuve de statut juridique.</w:t>
            </w:r>
            <w:r w:rsidR="6145C8C9" w:rsidRPr="403F5ED2">
              <w:rPr>
                <w:rFonts w:eastAsia="Times New Roman"/>
                <w:color w:val="000000" w:themeColor="text1"/>
                <w:sz w:val="21"/>
                <w:szCs w:val="21"/>
                <w:lang w:val="fr-CH"/>
              </w:rPr>
              <w:t xml:space="preserve"> Les organisations candidates doivent être légalement enregistrées depuis au moins 5 ans. </w:t>
            </w:r>
          </w:p>
          <w:p w14:paraId="2312554A" w14:textId="39DC0DBA" w:rsidR="00276B90" w:rsidRPr="00276B90" w:rsidRDefault="6145C8C9" w:rsidP="5E3483B1">
            <w:pPr>
              <w:pStyle w:val="ListParagraph"/>
              <w:numPr>
                <w:ilvl w:val="0"/>
                <w:numId w:val="4"/>
              </w:numPr>
              <w:spacing w:after="0" w:line="240" w:lineRule="auto"/>
              <w:ind w:left="319"/>
              <w:jc w:val="both"/>
              <w:textAlignment w:val="baseline"/>
              <w:rPr>
                <w:rFonts w:eastAsia="Times New Roman"/>
                <w:color w:val="000000" w:themeColor="text1"/>
                <w:sz w:val="21"/>
                <w:szCs w:val="21"/>
                <w:lang w:val="fr-CH"/>
              </w:rPr>
            </w:pPr>
            <w:r w:rsidRPr="403F5ED2">
              <w:rPr>
                <w:rFonts w:eastAsia="Times New Roman"/>
                <w:color w:val="000000" w:themeColor="text1"/>
                <w:sz w:val="21"/>
                <w:szCs w:val="21"/>
                <w:lang w:val="fr-CH"/>
              </w:rPr>
              <w:t>A titre exceptionnel, le Fonds d'affectation spéciale des Nations Unies peut prendre en considération les organisations qui sont légalement enregistrées depuis 3 à 5 ans. Veuillez joindre une lettre officielle indiquant les circonstances exceptionnelles.</w:t>
            </w:r>
          </w:p>
        </w:tc>
      </w:tr>
      <w:tr w:rsidR="00294671" w:rsidRPr="00070037" w14:paraId="7A9C6DE3" w14:textId="77777777" w:rsidTr="57621A6C">
        <w:trPr>
          <w:trHeight w:val="288"/>
        </w:trPr>
        <w:tc>
          <w:tcPr>
            <w:tcW w:w="10980" w:type="dxa"/>
            <w:gridSpan w:val="2"/>
            <w:tcBorders>
              <w:top w:val="nil"/>
              <w:left w:val="nil"/>
              <w:bottom w:val="nil"/>
              <w:right w:val="nil"/>
            </w:tcBorders>
            <w:shd w:val="clear" w:color="auto" w:fill="auto"/>
            <w:hideMark/>
          </w:tcPr>
          <w:p w14:paraId="7CD4610F" w14:textId="77777777" w:rsidR="00294671" w:rsidRPr="00F63099" w:rsidRDefault="00294671" w:rsidP="00294671">
            <w:pPr>
              <w:spacing w:after="0" w:line="240" w:lineRule="auto"/>
              <w:rPr>
                <w:rFonts w:asciiTheme="minorHAnsi" w:eastAsia="Times New Roman" w:hAnsiTheme="minorHAnsi" w:cstheme="minorHAnsi"/>
                <w:color w:val="000000"/>
                <w:sz w:val="21"/>
                <w:szCs w:val="21"/>
                <w:lang w:val="fr-CH"/>
              </w:rPr>
            </w:pPr>
          </w:p>
        </w:tc>
      </w:tr>
      <w:tr w:rsidR="00294671" w:rsidRPr="00070037" w14:paraId="0A28FA5B" w14:textId="77777777" w:rsidTr="57621A6C">
        <w:trPr>
          <w:trHeight w:val="270"/>
        </w:trPr>
        <w:tc>
          <w:tcPr>
            <w:tcW w:w="10980" w:type="dxa"/>
            <w:gridSpan w:val="2"/>
            <w:tcBorders>
              <w:top w:val="nil"/>
              <w:left w:val="nil"/>
              <w:bottom w:val="nil"/>
              <w:right w:val="nil"/>
            </w:tcBorders>
            <w:shd w:val="clear" w:color="auto" w:fill="FFC000" w:themeFill="accent4"/>
            <w:hideMark/>
          </w:tcPr>
          <w:p w14:paraId="5E309DF7" w14:textId="0D93C17F" w:rsidR="00294671" w:rsidRPr="00070037" w:rsidRDefault="05C84EEE" w:rsidP="2300506F">
            <w:pPr>
              <w:pStyle w:val="Heading2"/>
              <w:rPr>
                <w:rFonts w:asciiTheme="minorHAnsi" w:eastAsiaTheme="minorEastAsia" w:hAnsiTheme="minorHAnsi" w:cstheme="minorBidi"/>
                <w:b/>
                <w:bCs/>
                <w:color w:val="auto"/>
                <w:sz w:val="21"/>
                <w:szCs w:val="21"/>
              </w:rPr>
            </w:pPr>
            <w:bookmarkStart w:id="10" w:name="_Toc119868779"/>
            <w:r w:rsidRPr="2300506F">
              <w:rPr>
                <w:rFonts w:asciiTheme="minorHAnsi" w:eastAsiaTheme="minorEastAsia" w:hAnsiTheme="minorHAnsi" w:cstheme="minorBidi"/>
                <w:b/>
                <w:bCs/>
                <w:color w:val="auto"/>
                <w:sz w:val="21"/>
                <w:szCs w:val="21"/>
              </w:rPr>
              <w:t>Est-ce que les organisations n'étant pas légalement enregistrées peuvent soumettre une candidature</w:t>
            </w:r>
            <w:r w:rsidR="0A3C9C2A" w:rsidRPr="2300506F">
              <w:rPr>
                <w:rFonts w:asciiTheme="minorHAnsi" w:eastAsiaTheme="minorEastAsia" w:hAnsiTheme="minorHAnsi" w:cstheme="minorBidi"/>
                <w:b/>
                <w:bCs/>
                <w:color w:val="auto"/>
                <w:sz w:val="21"/>
                <w:szCs w:val="21"/>
              </w:rPr>
              <w:t xml:space="preserve"> </w:t>
            </w:r>
            <w:r w:rsidRPr="2300506F">
              <w:rPr>
                <w:rFonts w:asciiTheme="minorHAnsi" w:eastAsiaTheme="minorEastAsia" w:hAnsiTheme="minorHAnsi" w:cstheme="minorBidi"/>
                <w:b/>
                <w:bCs/>
                <w:color w:val="auto"/>
                <w:sz w:val="21"/>
                <w:szCs w:val="21"/>
              </w:rPr>
              <w:t>?</w:t>
            </w:r>
            <w:bookmarkEnd w:id="10"/>
          </w:p>
        </w:tc>
      </w:tr>
      <w:tr w:rsidR="00294671" w:rsidRPr="00070037" w14:paraId="462481FB" w14:textId="77777777" w:rsidTr="57621A6C">
        <w:trPr>
          <w:trHeight w:val="288"/>
        </w:trPr>
        <w:tc>
          <w:tcPr>
            <w:tcW w:w="10980" w:type="dxa"/>
            <w:gridSpan w:val="2"/>
            <w:tcBorders>
              <w:top w:val="nil"/>
              <w:left w:val="nil"/>
              <w:bottom w:val="nil"/>
              <w:right w:val="nil"/>
            </w:tcBorders>
            <w:shd w:val="clear" w:color="auto" w:fill="auto"/>
            <w:hideMark/>
          </w:tcPr>
          <w:p w14:paraId="61191E91" w14:textId="77777777" w:rsidR="00294671" w:rsidRPr="009540DC" w:rsidRDefault="00294671" w:rsidP="00294671">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1BB692A5" w14:textId="77777777" w:rsidR="00294671" w:rsidRPr="00F63099" w:rsidRDefault="00294671" w:rsidP="005A3420">
            <w:pPr>
              <w:pStyle w:val="ListParagraph"/>
              <w:numPr>
                <w:ilvl w:val="0"/>
                <w:numId w:val="4"/>
              </w:numPr>
              <w:spacing w:after="0" w:line="240" w:lineRule="auto"/>
              <w:ind w:left="342"/>
              <w:jc w:val="both"/>
              <w:rPr>
                <w:rFonts w:eastAsia="Times New Roman" w:cstheme="minorHAnsi"/>
                <w:b/>
                <w:bCs/>
                <w:color w:val="000000"/>
                <w:sz w:val="21"/>
                <w:szCs w:val="21"/>
                <w:lang w:val="fr-CH"/>
              </w:rPr>
            </w:pPr>
            <w:r w:rsidRPr="403F5ED2">
              <w:rPr>
                <w:rFonts w:eastAsia="Times New Roman"/>
                <w:color w:val="000000" w:themeColor="text1"/>
                <w:sz w:val="21"/>
                <w:szCs w:val="21"/>
                <w:lang w:val="fr-CH"/>
              </w:rPr>
              <w:t>Les organisations n'étant pas légalement enregistrées ne sont pas éligibles pour une candidature.</w:t>
            </w:r>
          </w:p>
        </w:tc>
      </w:tr>
      <w:tr w:rsidR="00294671" w:rsidRPr="00070037" w14:paraId="413DA178" w14:textId="77777777" w:rsidTr="57621A6C">
        <w:trPr>
          <w:trHeight w:val="288"/>
        </w:trPr>
        <w:tc>
          <w:tcPr>
            <w:tcW w:w="10980" w:type="dxa"/>
            <w:gridSpan w:val="2"/>
            <w:tcBorders>
              <w:top w:val="nil"/>
              <w:left w:val="nil"/>
              <w:bottom w:val="nil"/>
              <w:right w:val="nil"/>
            </w:tcBorders>
            <w:shd w:val="clear" w:color="auto" w:fill="auto"/>
            <w:hideMark/>
          </w:tcPr>
          <w:p w14:paraId="019B6350" w14:textId="77777777" w:rsidR="00294671" w:rsidRPr="00070037" w:rsidRDefault="00294671" w:rsidP="00294671">
            <w:pPr>
              <w:spacing w:after="0" w:line="240" w:lineRule="auto"/>
              <w:rPr>
                <w:rFonts w:asciiTheme="minorHAnsi" w:eastAsia="Times New Roman" w:hAnsiTheme="minorHAnsi" w:cstheme="minorHAnsi"/>
                <w:color w:val="000000"/>
                <w:sz w:val="21"/>
                <w:szCs w:val="21"/>
              </w:rPr>
            </w:pPr>
          </w:p>
        </w:tc>
      </w:tr>
      <w:tr w:rsidR="00294671" w:rsidRPr="00070037" w14:paraId="619C848B" w14:textId="77777777" w:rsidTr="57621A6C">
        <w:trPr>
          <w:trHeight w:val="288"/>
        </w:trPr>
        <w:tc>
          <w:tcPr>
            <w:tcW w:w="10980" w:type="dxa"/>
            <w:gridSpan w:val="2"/>
            <w:tcBorders>
              <w:top w:val="nil"/>
              <w:left w:val="nil"/>
              <w:bottom w:val="nil"/>
              <w:right w:val="nil"/>
            </w:tcBorders>
            <w:shd w:val="clear" w:color="auto" w:fill="FFC000" w:themeFill="accent4"/>
            <w:hideMark/>
          </w:tcPr>
          <w:p w14:paraId="74685547" w14:textId="77777777" w:rsidR="00294671" w:rsidRPr="00070037" w:rsidRDefault="05C84EEE" w:rsidP="2300506F">
            <w:pPr>
              <w:pStyle w:val="Heading2"/>
              <w:rPr>
                <w:rFonts w:asciiTheme="minorHAnsi" w:eastAsiaTheme="minorEastAsia" w:hAnsiTheme="minorHAnsi" w:cstheme="minorBidi"/>
                <w:b/>
                <w:bCs/>
                <w:color w:val="auto"/>
                <w:sz w:val="21"/>
                <w:szCs w:val="21"/>
              </w:rPr>
            </w:pPr>
            <w:bookmarkStart w:id="11" w:name="_Toc119868780"/>
            <w:r w:rsidRPr="2300506F">
              <w:rPr>
                <w:rFonts w:asciiTheme="minorHAnsi" w:eastAsiaTheme="minorEastAsia" w:hAnsiTheme="minorHAnsi" w:cstheme="minorBidi"/>
                <w:b/>
                <w:bCs/>
                <w:color w:val="auto"/>
                <w:sz w:val="21"/>
                <w:szCs w:val="21"/>
              </w:rPr>
              <w:t>Une organisation éligible peut-elle soumettre plus d'une candidature ?</w:t>
            </w:r>
            <w:bookmarkEnd w:id="11"/>
          </w:p>
        </w:tc>
      </w:tr>
      <w:tr w:rsidR="00294671" w:rsidRPr="00070037" w14:paraId="72CC9540" w14:textId="77777777" w:rsidTr="57621A6C">
        <w:trPr>
          <w:trHeight w:val="288"/>
        </w:trPr>
        <w:tc>
          <w:tcPr>
            <w:tcW w:w="10980" w:type="dxa"/>
            <w:gridSpan w:val="2"/>
            <w:tcBorders>
              <w:top w:val="nil"/>
              <w:left w:val="nil"/>
              <w:bottom w:val="nil"/>
              <w:right w:val="nil"/>
            </w:tcBorders>
            <w:shd w:val="clear" w:color="auto" w:fill="auto"/>
            <w:hideMark/>
          </w:tcPr>
          <w:p w14:paraId="4C95BD29" w14:textId="77777777" w:rsidR="00294671" w:rsidRPr="009540DC" w:rsidRDefault="00294671" w:rsidP="00294671">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2786A09E" w14:textId="6BBE9370" w:rsidR="00294671" w:rsidRPr="00070037" w:rsidRDefault="00294671" w:rsidP="5E3483B1">
            <w:pPr>
              <w:pStyle w:val="ListParagraph"/>
              <w:numPr>
                <w:ilvl w:val="0"/>
                <w:numId w:val="4"/>
              </w:numPr>
              <w:spacing w:after="0" w:line="240" w:lineRule="auto"/>
              <w:ind w:left="342"/>
              <w:jc w:val="both"/>
              <w:rPr>
                <w:rFonts w:eastAsia="Times New Roman"/>
                <w:b/>
                <w:bCs/>
                <w:color w:val="000000"/>
                <w:sz w:val="21"/>
                <w:szCs w:val="21"/>
                <w:lang w:val="fr-FR"/>
              </w:rPr>
            </w:pPr>
            <w:r w:rsidRPr="403F5ED2">
              <w:rPr>
                <w:rFonts w:eastAsia="Times New Roman"/>
                <w:color w:val="000000" w:themeColor="text1"/>
                <w:sz w:val="21"/>
                <w:szCs w:val="21"/>
                <w:lang w:val="fr-FR"/>
              </w:rPr>
              <w:t xml:space="preserve">Une organisation ne peut pas soumettre plus d’une candidature, que ce soit en qualité d'organisation candidate ou de partenaire de mise en œuvre, </w:t>
            </w:r>
            <w:r w:rsidR="00CF258F" w:rsidRPr="403F5ED2">
              <w:rPr>
                <w:rFonts w:eastAsia="Times New Roman"/>
                <w:color w:val="000000" w:themeColor="text1"/>
                <w:sz w:val="21"/>
                <w:szCs w:val="21"/>
                <w:lang w:val="fr-FR"/>
              </w:rPr>
              <w:t xml:space="preserve">dans le cadre </w:t>
            </w:r>
            <w:r w:rsidRPr="403F5ED2">
              <w:rPr>
                <w:rFonts w:eastAsia="Times New Roman"/>
                <w:color w:val="000000" w:themeColor="text1"/>
                <w:sz w:val="21"/>
                <w:szCs w:val="21"/>
                <w:lang w:val="fr-FR"/>
              </w:rPr>
              <w:t>du présent Appel.</w:t>
            </w:r>
          </w:p>
        </w:tc>
      </w:tr>
      <w:tr w:rsidR="00294671" w:rsidRPr="00070037" w14:paraId="768FBB25" w14:textId="77777777" w:rsidTr="57621A6C">
        <w:trPr>
          <w:trHeight w:val="288"/>
        </w:trPr>
        <w:tc>
          <w:tcPr>
            <w:tcW w:w="10980" w:type="dxa"/>
            <w:gridSpan w:val="2"/>
            <w:tcBorders>
              <w:top w:val="nil"/>
              <w:left w:val="nil"/>
              <w:bottom w:val="nil"/>
              <w:right w:val="nil"/>
            </w:tcBorders>
            <w:shd w:val="clear" w:color="auto" w:fill="auto"/>
            <w:hideMark/>
          </w:tcPr>
          <w:p w14:paraId="6C543C07" w14:textId="77777777" w:rsidR="00294671" w:rsidRPr="00070037" w:rsidRDefault="00294671" w:rsidP="00294671">
            <w:pPr>
              <w:spacing w:after="0" w:line="240" w:lineRule="auto"/>
              <w:rPr>
                <w:rFonts w:asciiTheme="minorHAnsi" w:eastAsia="Times New Roman" w:hAnsiTheme="minorHAnsi" w:cstheme="minorHAnsi"/>
                <w:color w:val="000000"/>
                <w:sz w:val="21"/>
                <w:szCs w:val="21"/>
              </w:rPr>
            </w:pPr>
          </w:p>
        </w:tc>
      </w:tr>
      <w:tr w:rsidR="00276B90" w:rsidRPr="00276B90" w14:paraId="13EAC808" w14:textId="77777777" w:rsidTr="57621A6C">
        <w:trPr>
          <w:gridAfter w:val="1"/>
          <w:wAfter w:w="90" w:type="dxa"/>
          <w:trHeight w:val="225"/>
        </w:trPr>
        <w:tc>
          <w:tcPr>
            <w:tcW w:w="10890" w:type="dxa"/>
            <w:shd w:val="clear" w:color="auto" w:fill="FFC000" w:themeFill="accent4"/>
            <w:hideMark/>
          </w:tcPr>
          <w:p w14:paraId="7E300989" w14:textId="5F44DDE3" w:rsidR="00276B90" w:rsidRPr="00276B90" w:rsidRDefault="2D16E540" w:rsidP="2300506F">
            <w:pPr>
              <w:pStyle w:val="Heading2"/>
              <w:rPr>
                <w:rFonts w:asciiTheme="minorHAnsi" w:eastAsiaTheme="minorEastAsia" w:hAnsiTheme="minorHAnsi" w:cstheme="minorBidi"/>
                <w:b/>
                <w:bCs/>
                <w:color w:val="auto"/>
                <w:sz w:val="21"/>
                <w:szCs w:val="21"/>
                <w:lang w:val="fr-CH"/>
              </w:rPr>
            </w:pPr>
            <w:bookmarkStart w:id="12" w:name="_Toc119868781"/>
            <w:r w:rsidRPr="2300506F">
              <w:rPr>
                <w:rFonts w:asciiTheme="minorHAnsi" w:eastAsiaTheme="minorEastAsia" w:hAnsiTheme="minorHAnsi" w:cstheme="minorBidi"/>
                <w:b/>
                <w:bCs/>
                <w:color w:val="auto"/>
                <w:sz w:val="21"/>
                <w:szCs w:val="21"/>
                <w:lang w:val="fr-CH"/>
              </w:rPr>
              <w:t>Quelles sont les autres exigences obligatoires ?</w:t>
            </w:r>
            <w:bookmarkEnd w:id="12"/>
          </w:p>
        </w:tc>
      </w:tr>
      <w:tr w:rsidR="00276B90" w:rsidRPr="00FD769B" w14:paraId="1CF29ED6" w14:textId="77777777" w:rsidTr="57621A6C">
        <w:trPr>
          <w:gridAfter w:val="1"/>
          <w:wAfter w:w="90" w:type="dxa"/>
          <w:trHeight w:val="643"/>
        </w:trPr>
        <w:tc>
          <w:tcPr>
            <w:tcW w:w="10890" w:type="dxa"/>
            <w:shd w:val="clear" w:color="auto" w:fill="auto"/>
          </w:tcPr>
          <w:p w14:paraId="310886BE" w14:textId="01C32F60" w:rsidR="00276B90" w:rsidRPr="00276B90" w:rsidRDefault="00276B90" w:rsidP="005A3420">
            <w:pPr>
              <w:pStyle w:val="ListParagraph"/>
              <w:numPr>
                <w:ilvl w:val="0"/>
                <w:numId w:val="6"/>
              </w:numPr>
              <w:spacing w:after="0" w:line="240" w:lineRule="auto"/>
              <w:ind w:left="360"/>
              <w:rPr>
                <w:rFonts w:eastAsia="Times New Roman" w:cs="Calibri"/>
                <w:color w:val="000000"/>
                <w:sz w:val="21"/>
                <w:szCs w:val="21"/>
                <w:lang w:val="fr-CH"/>
              </w:rPr>
            </w:pPr>
            <w:r w:rsidRPr="403F5ED2">
              <w:rPr>
                <w:rFonts w:eastAsia="Times New Roman" w:cs="Calibri"/>
                <w:color w:val="000000" w:themeColor="text1"/>
                <w:sz w:val="21"/>
                <w:szCs w:val="21"/>
                <w:lang w:val="fr-CH"/>
              </w:rPr>
              <w:t xml:space="preserve">La liste complète des critères d’éligibilité et des exigences obligatoires est disponible </w:t>
            </w:r>
            <w:r w:rsidR="43AF0CD5" w:rsidRPr="403F5ED2">
              <w:rPr>
                <w:rFonts w:eastAsia="Times New Roman" w:cs="Calibri"/>
                <w:color w:val="000000" w:themeColor="text1"/>
                <w:sz w:val="21"/>
                <w:szCs w:val="21"/>
                <w:lang w:val="fr-CH"/>
              </w:rPr>
              <w:t xml:space="preserve">sur la page des </w:t>
            </w:r>
            <w:hyperlink r:id="rId13">
              <w:r w:rsidR="21BF9E8F" w:rsidRPr="403F5ED2">
                <w:rPr>
                  <w:rStyle w:val="Hyperlink"/>
                  <w:rFonts w:eastAsia="Times New Roman" w:cs="Calibri"/>
                  <w:sz w:val="21"/>
                  <w:szCs w:val="21"/>
                  <w:lang w:val="fr-CH"/>
                </w:rPr>
                <w:t>Consign</w:t>
              </w:r>
              <w:r w:rsidR="43AF0CD5" w:rsidRPr="403F5ED2">
                <w:rPr>
                  <w:rStyle w:val="Hyperlink"/>
                  <w:rFonts w:eastAsia="Times New Roman" w:cs="Calibri"/>
                  <w:sz w:val="21"/>
                  <w:szCs w:val="21"/>
                  <w:lang w:val="fr-CH"/>
                </w:rPr>
                <w:t>es pour la candidature</w:t>
              </w:r>
            </w:hyperlink>
            <w:r w:rsidR="43AF0CD5" w:rsidRPr="403F5ED2">
              <w:rPr>
                <w:rFonts w:eastAsia="Times New Roman" w:cs="Calibri"/>
                <w:color w:val="000000" w:themeColor="text1"/>
                <w:sz w:val="21"/>
                <w:szCs w:val="21"/>
                <w:lang w:val="fr-CH"/>
              </w:rPr>
              <w:t xml:space="preserve"> de notre site internet.</w:t>
            </w:r>
          </w:p>
          <w:p w14:paraId="7FF4325D" w14:textId="0F2E33F6" w:rsidR="00276B90" w:rsidRPr="00276B90" w:rsidRDefault="00276B90" w:rsidP="005A3420">
            <w:pPr>
              <w:pStyle w:val="ListParagraph"/>
              <w:numPr>
                <w:ilvl w:val="0"/>
                <w:numId w:val="6"/>
              </w:numPr>
              <w:spacing w:after="0" w:line="240" w:lineRule="auto"/>
              <w:ind w:left="360"/>
              <w:rPr>
                <w:rFonts w:eastAsia="Times New Roman" w:cs="Calibri"/>
                <w:color w:val="000000"/>
                <w:sz w:val="21"/>
                <w:szCs w:val="21"/>
                <w:lang w:val="fr-CH"/>
              </w:rPr>
            </w:pPr>
            <w:r w:rsidRPr="00276B90">
              <w:rPr>
                <w:rFonts w:eastAsia="Times New Roman" w:cs="Calibri"/>
                <w:color w:val="000000"/>
                <w:sz w:val="21"/>
                <w:szCs w:val="21"/>
                <w:lang w:val="fr-CH"/>
              </w:rPr>
              <w:t>Les exigences obligatoires comprennent notamment la fourniture des états financiers annuels pour les trois exercices précédents (2019, 2020, 2021) et des rapports d’audit pour les trois années précédentes (2019,2020, 2021).</w:t>
            </w:r>
          </w:p>
          <w:p w14:paraId="7A8C2ADF" w14:textId="5732C297" w:rsidR="00276B90" w:rsidRPr="00276B90" w:rsidRDefault="00276B90" w:rsidP="005A3420">
            <w:pPr>
              <w:pStyle w:val="ListParagraph"/>
              <w:numPr>
                <w:ilvl w:val="0"/>
                <w:numId w:val="6"/>
              </w:numPr>
              <w:spacing w:after="0" w:line="240" w:lineRule="auto"/>
              <w:ind w:left="360"/>
              <w:rPr>
                <w:rFonts w:eastAsia="Times New Roman" w:cs="Calibri"/>
                <w:color w:val="000000"/>
                <w:sz w:val="21"/>
                <w:szCs w:val="21"/>
                <w:lang w:val="fr-CH"/>
              </w:rPr>
            </w:pPr>
            <w:r w:rsidRPr="00276B90">
              <w:rPr>
                <w:rFonts w:eastAsia="Times New Roman" w:cs="Calibri"/>
                <w:color w:val="000000"/>
                <w:sz w:val="21"/>
                <w:szCs w:val="21"/>
                <w:lang w:val="fr-CH"/>
              </w:rPr>
              <w:t>Les candidats doivent également avoir une expertise et une expérience dans la mise en œuvre de projets visant à lutter contre la violence à l’égard des femmes et des filles au cours des cinq dernières années. Dans des circonstances exceptionnelles (par exemple, pour les nouvelles organisations qui existent depuis moins longtemps), trois ans d’expérience peuvent être acceptés. Veuillez joindre une lettre officielle indiquant les circonstances exceptionnelles, le cas échéant.</w:t>
            </w:r>
          </w:p>
          <w:p w14:paraId="5BBA80F8" w14:textId="4B6A11F4" w:rsidR="00276B90" w:rsidRPr="00276B90" w:rsidRDefault="00276B90" w:rsidP="00276B90">
            <w:pPr>
              <w:spacing w:after="0" w:line="240" w:lineRule="auto"/>
              <w:rPr>
                <w:rFonts w:eastAsia="Times New Roman" w:cs="Calibri"/>
                <w:color w:val="000000"/>
                <w:sz w:val="21"/>
                <w:szCs w:val="21"/>
                <w:highlight w:val="yellow"/>
                <w:lang w:val="fr-CH"/>
              </w:rPr>
            </w:pPr>
          </w:p>
        </w:tc>
      </w:tr>
      <w:tr w:rsidR="00294671" w:rsidRPr="00070037" w14:paraId="78CD7DF7" w14:textId="77777777" w:rsidTr="57621A6C">
        <w:trPr>
          <w:trHeight w:val="576"/>
        </w:trPr>
        <w:tc>
          <w:tcPr>
            <w:tcW w:w="10980" w:type="dxa"/>
            <w:gridSpan w:val="2"/>
            <w:tcBorders>
              <w:top w:val="nil"/>
              <w:left w:val="nil"/>
              <w:bottom w:val="nil"/>
              <w:right w:val="nil"/>
            </w:tcBorders>
            <w:shd w:val="clear" w:color="auto" w:fill="FFC000" w:themeFill="accent4"/>
            <w:hideMark/>
          </w:tcPr>
          <w:p w14:paraId="2B0EFB5A" w14:textId="521D4093" w:rsidR="00294671" w:rsidRPr="00A20E66" w:rsidRDefault="00294671" w:rsidP="73FFAABD">
            <w:pPr>
              <w:pStyle w:val="Heading2"/>
              <w:rPr>
                <w:rFonts w:asciiTheme="minorHAnsi" w:eastAsiaTheme="minorEastAsia" w:hAnsiTheme="minorHAnsi" w:cstheme="minorBidi"/>
                <w:b/>
                <w:bCs/>
                <w:color w:val="auto"/>
                <w:sz w:val="21"/>
                <w:szCs w:val="21"/>
              </w:rPr>
            </w:pPr>
            <w:bookmarkStart w:id="13" w:name="_Toc119868782"/>
            <w:r w:rsidRPr="73FFAABD">
              <w:rPr>
                <w:rFonts w:asciiTheme="minorHAnsi" w:eastAsiaTheme="minorEastAsia" w:hAnsiTheme="minorHAnsi" w:cstheme="minorBidi"/>
                <w:b/>
                <w:bCs/>
                <w:color w:val="auto"/>
                <w:sz w:val="21"/>
                <w:szCs w:val="21"/>
              </w:rPr>
              <w:t xml:space="preserve">Les bénéficiaires </w:t>
            </w:r>
            <w:r w:rsidR="006F3997" w:rsidRPr="73FFAABD">
              <w:rPr>
                <w:rFonts w:asciiTheme="minorHAnsi" w:eastAsiaTheme="minorEastAsia" w:hAnsiTheme="minorHAnsi" w:cstheme="minorBidi"/>
                <w:b/>
                <w:bCs/>
                <w:color w:val="auto"/>
                <w:sz w:val="21"/>
                <w:szCs w:val="21"/>
              </w:rPr>
              <w:t>d’une subvention</w:t>
            </w:r>
            <w:r w:rsidRPr="73FFAABD">
              <w:rPr>
                <w:rFonts w:asciiTheme="minorHAnsi" w:eastAsiaTheme="minorEastAsia" w:hAnsiTheme="minorHAnsi" w:cstheme="minorBidi"/>
                <w:b/>
                <w:bCs/>
                <w:color w:val="auto"/>
                <w:sz w:val="21"/>
                <w:szCs w:val="21"/>
              </w:rPr>
              <w:t xml:space="preserve"> </w:t>
            </w:r>
            <w:r w:rsidR="006F3997" w:rsidRPr="73FFAABD">
              <w:rPr>
                <w:rFonts w:asciiTheme="minorHAnsi" w:eastAsiaTheme="minorEastAsia" w:hAnsiTheme="minorHAnsi" w:cstheme="minorBidi"/>
                <w:b/>
                <w:bCs/>
                <w:color w:val="auto"/>
                <w:sz w:val="21"/>
                <w:szCs w:val="21"/>
              </w:rPr>
              <w:t xml:space="preserve">du Fonds d'affectation spéciale des Nations Unies </w:t>
            </w:r>
            <w:r w:rsidRPr="73FFAABD">
              <w:rPr>
                <w:rFonts w:asciiTheme="minorHAnsi" w:eastAsiaTheme="minorEastAsia" w:hAnsiTheme="minorHAnsi" w:cstheme="minorBidi"/>
                <w:b/>
                <w:bCs/>
                <w:color w:val="auto"/>
                <w:sz w:val="21"/>
                <w:szCs w:val="21"/>
              </w:rPr>
              <w:t>en cours d'exécution peuvent-ils solliciter une nouvelle subvention</w:t>
            </w:r>
            <w:r w:rsidR="00D73004"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13"/>
          </w:p>
        </w:tc>
      </w:tr>
      <w:tr w:rsidR="00294671" w:rsidRPr="00070037" w14:paraId="3737C38F" w14:textId="77777777" w:rsidTr="57621A6C">
        <w:trPr>
          <w:trHeight w:val="288"/>
        </w:trPr>
        <w:tc>
          <w:tcPr>
            <w:tcW w:w="10980" w:type="dxa"/>
            <w:gridSpan w:val="2"/>
            <w:tcBorders>
              <w:top w:val="nil"/>
              <w:left w:val="nil"/>
              <w:bottom w:val="nil"/>
              <w:right w:val="nil"/>
            </w:tcBorders>
            <w:shd w:val="clear" w:color="auto" w:fill="auto"/>
            <w:hideMark/>
          </w:tcPr>
          <w:p w14:paraId="502AA443" w14:textId="77777777" w:rsidR="00A20E66" w:rsidRPr="00A20E66" w:rsidRDefault="00294671" w:rsidP="00A20E66">
            <w:pPr>
              <w:spacing w:after="0" w:line="240" w:lineRule="auto"/>
              <w:rPr>
                <w:rFonts w:asciiTheme="minorHAnsi" w:eastAsia="Times New Roman" w:hAnsiTheme="minorHAnsi" w:cstheme="minorHAnsi"/>
                <w:b/>
                <w:bCs/>
                <w:color w:val="000000"/>
                <w:sz w:val="21"/>
                <w:szCs w:val="21"/>
              </w:rPr>
            </w:pPr>
            <w:r w:rsidRPr="00A20E66">
              <w:rPr>
                <w:rFonts w:asciiTheme="minorHAnsi" w:eastAsia="Times New Roman" w:hAnsiTheme="minorHAnsi" w:cstheme="minorHAnsi"/>
                <w:b/>
                <w:bCs/>
                <w:color w:val="000000"/>
                <w:sz w:val="21"/>
                <w:szCs w:val="21"/>
              </w:rPr>
              <w:t>Non</w:t>
            </w:r>
          </w:p>
          <w:p w14:paraId="3F5F7B2F" w14:textId="5FDFF566" w:rsidR="00276B90" w:rsidRPr="00514F1B" w:rsidRDefault="00276B90" w:rsidP="5E3483B1">
            <w:pPr>
              <w:pStyle w:val="ListParagraph"/>
              <w:numPr>
                <w:ilvl w:val="0"/>
                <w:numId w:val="7"/>
              </w:numPr>
              <w:spacing w:after="0" w:line="240" w:lineRule="auto"/>
              <w:ind w:left="457"/>
              <w:rPr>
                <w:rFonts w:eastAsia="Times New Roman"/>
                <w:b/>
                <w:bCs/>
                <w:color w:val="000000"/>
                <w:sz w:val="21"/>
                <w:szCs w:val="21"/>
                <w:lang w:val="fr-CH"/>
              </w:rPr>
            </w:pPr>
            <w:r w:rsidRPr="5E3483B1">
              <w:rPr>
                <w:rStyle w:val="normaltextrun"/>
                <w:rFonts w:ascii="Calibri" w:hAnsi="Calibri" w:cs="Calibri"/>
                <w:sz w:val="21"/>
                <w:szCs w:val="21"/>
                <w:lang w:val="fr-FR"/>
              </w:rPr>
              <w:t>Les organisations</w:t>
            </w:r>
            <w:r w:rsidR="44C59DED" w:rsidRPr="5E3483B1">
              <w:rPr>
                <w:rStyle w:val="normaltextrun"/>
                <w:rFonts w:ascii="Calibri" w:hAnsi="Calibri" w:cs="Calibri"/>
                <w:sz w:val="21"/>
                <w:szCs w:val="21"/>
                <w:lang w:val="fr-FR"/>
              </w:rPr>
              <w:t xml:space="preserve"> ayant reçu</w:t>
            </w:r>
            <w:r w:rsidRPr="5E3483B1">
              <w:rPr>
                <w:rStyle w:val="normaltextrun"/>
                <w:rFonts w:ascii="Calibri" w:hAnsi="Calibri" w:cs="Calibri"/>
                <w:sz w:val="21"/>
                <w:szCs w:val="21"/>
                <w:lang w:val="fr-FR"/>
              </w:rPr>
              <w:t xml:space="preserve"> une subvention sont éligibles uniquement si leur subvention a été clôturée sur le plan programmatique et opérationnel avant mars 2023. </w:t>
            </w:r>
            <w:r w:rsidRPr="5E3483B1">
              <w:rPr>
                <w:rStyle w:val="eop"/>
                <w:rFonts w:ascii="Calibri" w:hAnsi="Calibri" w:cs="Calibri"/>
                <w:sz w:val="21"/>
                <w:szCs w:val="21"/>
                <w:lang w:val="fr-CH"/>
              </w:rPr>
              <w:t> </w:t>
            </w:r>
          </w:p>
          <w:p w14:paraId="7E665780" w14:textId="515FEC9A" w:rsidR="00276B90" w:rsidRPr="00A20E66" w:rsidRDefault="00276B90" w:rsidP="00294671">
            <w:pPr>
              <w:spacing w:after="0" w:line="240" w:lineRule="auto"/>
              <w:rPr>
                <w:rFonts w:asciiTheme="minorHAnsi" w:eastAsia="Times New Roman" w:hAnsiTheme="minorHAnsi" w:cstheme="minorHAnsi"/>
                <w:b/>
                <w:bCs/>
                <w:color w:val="000000"/>
                <w:sz w:val="21"/>
                <w:szCs w:val="21"/>
                <w:lang w:val="fr-CH"/>
              </w:rPr>
            </w:pPr>
          </w:p>
        </w:tc>
      </w:tr>
      <w:tr w:rsidR="00294671" w:rsidRPr="00070037" w14:paraId="0F4CC40B" w14:textId="77777777" w:rsidTr="57621A6C">
        <w:trPr>
          <w:trHeight w:val="288"/>
        </w:trPr>
        <w:tc>
          <w:tcPr>
            <w:tcW w:w="10980" w:type="dxa"/>
            <w:gridSpan w:val="2"/>
            <w:tcBorders>
              <w:top w:val="nil"/>
              <w:left w:val="nil"/>
              <w:bottom w:val="nil"/>
              <w:right w:val="nil"/>
            </w:tcBorders>
            <w:shd w:val="clear" w:color="auto" w:fill="auto"/>
            <w:hideMark/>
          </w:tcPr>
          <w:p w14:paraId="71561ABD" w14:textId="77777777" w:rsidR="00294671" w:rsidRPr="00070037" w:rsidRDefault="00294671" w:rsidP="00294671">
            <w:pPr>
              <w:spacing w:after="0" w:line="240" w:lineRule="auto"/>
              <w:rPr>
                <w:rFonts w:asciiTheme="minorHAnsi" w:eastAsia="Times New Roman" w:hAnsiTheme="minorHAnsi" w:cstheme="minorHAnsi"/>
                <w:b/>
                <w:bCs/>
                <w:color w:val="000000"/>
                <w:sz w:val="21"/>
                <w:szCs w:val="21"/>
              </w:rPr>
            </w:pPr>
          </w:p>
        </w:tc>
      </w:tr>
      <w:tr w:rsidR="00294671" w:rsidRPr="00070037" w14:paraId="7B4EBA98" w14:textId="77777777" w:rsidTr="57621A6C">
        <w:trPr>
          <w:trHeight w:val="576"/>
        </w:trPr>
        <w:tc>
          <w:tcPr>
            <w:tcW w:w="10980" w:type="dxa"/>
            <w:gridSpan w:val="2"/>
            <w:tcBorders>
              <w:top w:val="nil"/>
              <w:left w:val="nil"/>
              <w:bottom w:val="nil"/>
              <w:right w:val="nil"/>
            </w:tcBorders>
            <w:shd w:val="clear" w:color="auto" w:fill="FFC000" w:themeFill="accent4"/>
            <w:hideMark/>
          </w:tcPr>
          <w:p w14:paraId="0F098562" w14:textId="521D4093" w:rsidR="00294671" w:rsidRPr="00070037" w:rsidRDefault="00294671" w:rsidP="73FFAABD">
            <w:pPr>
              <w:pStyle w:val="Heading2"/>
              <w:rPr>
                <w:rFonts w:asciiTheme="minorHAnsi" w:eastAsiaTheme="minorEastAsia" w:hAnsiTheme="minorHAnsi" w:cstheme="minorBidi"/>
                <w:b/>
                <w:bCs/>
                <w:color w:val="auto"/>
                <w:sz w:val="21"/>
                <w:szCs w:val="21"/>
              </w:rPr>
            </w:pPr>
            <w:bookmarkStart w:id="14" w:name="_Toc119868783"/>
            <w:r w:rsidRPr="73FFAABD">
              <w:rPr>
                <w:rFonts w:asciiTheme="minorHAnsi" w:eastAsiaTheme="minorEastAsia" w:hAnsiTheme="minorHAnsi" w:cstheme="minorBidi"/>
                <w:b/>
                <w:bCs/>
                <w:color w:val="auto"/>
                <w:sz w:val="21"/>
                <w:szCs w:val="21"/>
              </w:rPr>
              <w:lastRenderedPageBreak/>
              <w:t>Une organisation ayant bénéficié d'une subvention du Fonds d’affectation spéciale des Nations Unies lors d'un cycle de financement précédent peut-elle présenter une nouvelle demande</w:t>
            </w:r>
            <w:r w:rsidR="00D73004"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14"/>
          </w:p>
        </w:tc>
      </w:tr>
      <w:tr w:rsidR="00294671" w:rsidRPr="00070037" w14:paraId="36D48181" w14:textId="77777777" w:rsidTr="57621A6C">
        <w:trPr>
          <w:trHeight w:val="288"/>
        </w:trPr>
        <w:tc>
          <w:tcPr>
            <w:tcW w:w="10980" w:type="dxa"/>
            <w:gridSpan w:val="2"/>
            <w:tcBorders>
              <w:top w:val="nil"/>
              <w:left w:val="nil"/>
              <w:bottom w:val="nil"/>
              <w:right w:val="nil"/>
            </w:tcBorders>
            <w:shd w:val="clear" w:color="auto" w:fill="auto"/>
            <w:hideMark/>
          </w:tcPr>
          <w:p w14:paraId="165949B0" w14:textId="77777777" w:rsidR="00294671" w:rsidRPr="009540DC" w:rsidRDefault="00294671" w:rsidP="00294671">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296D0A6A" w14:textId="314262E4" w:rsidR="00294671" w:rsidRDefault="00294671" w:rsidP="5E3483B1">
            <w:pPr>
              <w:pStyle w:val="ListParagraph"/>
              <w:numPr>
                <w:ilvl w:val="0"/>
                <w:numId w:val="4"/>
              </w:numPr>
              <w:spacing w:after="0" w:line="240" w:lineRule="auto"/>
              <w:ind w:left="342"/>
              <w:jc w:val="both"/>
              <w:rPr>
                <w:rFonts w:eastAsia="Times New Roman"/>
                <w:b/>
                <w:bCs/>
                <w:color w:val="000000"/>
                <w:sz w:val="21"/>
                <w:szCs w:val="21"/>
                <w:lang w:val="fr-FR"/>
              </w:rPr>
            </w:pPr>
            <w:r w:rsidRPr="403F5ED2">
              <w:rPr>
                <w:rFonts w:eastAsia="Times New Roman"/>
                <w:color w:val="000000" w:themeColor="text1"/>
                <w:sz w:val="21"/>
                <w:szCs w:val="21"/>
                <w:lang w:val="fr-FR"/>
              </w:rPr>
              <w:t>Une organisation ayant déjà bénéficié d’une subvention peut présenter une nouvelle candidature à condition que le précédent projet financé par le Fonds d’affectation spéciale des Nations Unies soit achevé sur les plans opérationnel et financier et</w:t>
            </w:r>
            <w:r w:rsidRPr="403F5ED2">
              <w:rPr>
                <w:rFonts w:eastAsia="Times New Roman"/>
                <w:b/>
                <w:bCs/>
                <w:color w:val="000000" w:themeColor="text1"/>
                <w:sz w:val="21"/>
                <w:szCs w:val="21"/>
                <w:lang w:val="fr-FR"/>
              </w:rPr>
              <w:t xml:space="preserve"> clos avant mars 202</w:t>
            </w:r>
            <w:r w:rsidR="355B3519" w:rsidRPr="403F5ED2">
              <w:rPr>
                <w:rFonts w:eastAsia="Times New Roman"/>
                <w:b/>
                <w:bCs/>
                <w:color w:val="000000" w:themeColor="text1"/>
                <w:sz w:val="21"/>
                <w:szCs w:val="21"/>
                <w:lang w:val="fr-FR"/>
              </w:rPr>
              <w:t>3</w:t>
            </w:r>
            <w:r w:rsidRPr="403F5ED2">
              <w:rPr>
                <w:rFonts w:eastAsia="Times New Roman"/>
                <w:b/>
                <w:bCs/>
                <w:color w:val="000000" w:themeColor="text1"/>
                <w:sz w:val="21"/>
                <w:szCs w:val="21"/>
                <w:lang w:val="fr-FR"/>
              </w:rPr>
              <w:t>.</w:t>
            </w:r>
          </w:p>
          <w:p w14:paraId="7A6CB123" w14:textId="575DD332" w:rsidR="002C42E1" w:rsidRPr="00F420C1" w:rsidRDefault="00F420C1" w:rsidP="5E3483B1">
            <w:pPr>
              <w:pStyle w:val="ListParagraph"/>
              <w:numPr>
                <w:ilvl w:val="0"/>
                <w:numId w:val="4"/>
              </w:numPr>
              <w:spacing w:after="0" w:line="240" w:lineRule="auto"/>
              <w:ind w:left="342"/>
              <w:jc w:val="both"/>
              <w:rPr>
                <w:rFonts w:eastAsia="Times New Roman"/>
                <w:color w:val="000000"/>
                <w:sz w:val="21"/>
                <w:szCs w:val="21"/>
                <w:lang w:val="fr-FR"/>
              </w:rPr>
            </w:pPr>
            <w:r w:rsidRPr="403F5ED2">
              <w:rPr>
                <w:rFonts w:eastAsia="Times New Roman"/>
                <w:color w:val="000000" w:themeColor="text1"/>
                <w:sz w:val="21"/>
                <w:szCs w:val="21"/>
                <w:lang w:val="fr-FR"/>
              </w:rPr>
              <w:t xml:space="preserve">Si la nouvelle proposition s’appuie sur </w:t>
            </w:r>
            <w:r w:rsidR="00361A87" w:rsidRPr="403F5ED2">
              <w:rPr>
                <w:rFonts w:eastAsia="Times New Roman"/>
                <w:color w:val="000000" w:themeColor="text1"/>
                <w:sz w:val="21"/>
                <w:szCs w:val="21"/>
                <w:lang w:val="fr-FR"/>
              </w:rPr>
              <w:t>des efforts antérieurs,</w:t>
            </w:r>
            <w:r w:rsidRPr="403F5ED2">
              <w:rPr>
                <w:rFonts w:eastAsia="Times New Roman"/>
                <w:color w:val="000000" w:themeColor="text1"/>
                <w:sz w:val="21"/>
                <w:szCs w:val="21"/>
                <w:lang w:val="fr-FR"/>
              </w:rPr>
              <w:t xml:space="preserve"> financés par le Fonds d’affectation spéciale des Nations Unies, l’organisation est encouragée à montrer comment le projet proposé entend accélérer les succès obtenus, répondre aux enseignements tirés et faire avancer les efforts visant à lutter contre la violence à l’égard des femmes et des filles.</w:t>
            </w:r>
          </w:p>
        </w:tc>
      </w:tr>
      <w:tr w:rsidR="00294671" w:rsidRPr="00070037" w14:paraId="691C6895" w14:textId="77777777" w:rsidTr="57621A6C">
        <w:trPr>
          <w:trHeight w:val="288"/>
        </w:trPr>
        <w:tc>
          <w:tcPr>
            <w:tcW w:w="10980" w:type="dxa"/>
            <w:gridSpan w:val="2"/>
            <w:tcBorders>
              <w:top w:val="nil"/>
              <w:left w:val="nil"/>
              <w:bottom w:val="nil"/>
              <w:right w:val="nil"/>
            </w:tcBorders>
            <w:shd w:val="clear" w:color="auto" w:fill="auto"/>
            <w:hideMark/>
          </w:tcPr>
          <w:p w14:paraId="1178FA06" w14:textId="77777777" w:rsidR="00294671" w:rsidRPr="00070037" w:rsidRDefault="00294671" w:rsidP="00294671">
            <w:pPr>
              <w:spacing w:after="0" w:line="240" w:lineRule="auto"/>
              <w:rPr>
                <w:rFonts w:asciiTheme="minorHAnsi" w:eastAsia="Times New Roman" w:hAnsiTheme="minorHAnsi" w:cstheme="minorHAnsi"/>
                <w:color w:val="000000"/>
                <w:sz w:val="21"/>
                <w:szCs w:val="21"/>
              </w:rPr>
            </w:pPr>
          </w:p>
        </w:tc>
      </w:tr>
      <w:tr w:rsidR="00294671" w:rsidRPr="00070037" w14:paraId="49B12643" w14:textId="77777777" w:rsidTr="57621A6C">
        <w:trPr>
          <w:trHeight w:val="900"/>
        </w:trPr>
        <w:tc>
          <w:tcPr>
            <w:tcW w:w="10980" w:type="dxa"/>
            <w:gridSpan w:val="2"/>
            <w:tcBorders>
              <w:top w:val="nil"/>
              <w:left w:val="nil"/>
              <w:bottom w:val="nil"/>
              <w:right w:val="nil"/>
            </w:tcBorders>
            <w:shd w:val="clear" w:color="auto" w:fill="FFC000" w:themeFill="accent4"/>
            <w:hideMark/>
          </w:tcPr>
          <w:p w14:paraId="01E50302" w14:textId="521D4093" w:rsidR="00294671" w:rsidRPr="00070037" w:rsidRDefault="00294671" w:rsidP="73FFAABD">
            <w:pPr>
              <w:pStyle w:val="Heading2"/>
              <w:rPr>
                <w:rFonts w:asciiTheme="minorHAnsi" w:eastAsiaTheme="minorEastAsia" w:hAnsiTheme="minorHAnsi" w:cstheme="minorBidi"/>
                <w:b/>
                <w:bCs/>
                <w:color w:val="auto"/>
                <w:sz w:val="21"/>
                <w:szCs w:val="21"/>
              </w:rPr>
            </w:pPr>
            <w:bookmarkStart w:id="15" w:name="_Toc119868784"/>
            <w:r w:rsidRPr="73FFAABD">
              <w:rPr>
                <w:rFonts w:asciiTheme="minorHAnsi" w:eastAsiaTheme="minorEastAsia" w:hAnsiTheme="minorHAnsi" w:cstheme="minorBidi"/>
                <w:b/>
                <w:bCs/>
                <w:color w:val="auto"/>
                <w:sz w:val="21"/>
                <w:szCs w:val="21"/>
              </w:rPr>
              <w:t xml:space="preserve">Une organisation éligible peut-elle présenter simultanément la même demande au Fonds d'affectation spéciale des Nations Unies et à une autre source de financement ? Dans l'affirmative, que se passerait-il si deux </w:t>
            </w:r>
            <w:r w:rsidR="006C4FEE" w:rsidRPr="73FFAABD">
              <w:rPr>
                <w:rFonts w:asciiTheme="minorHAnsi" w:eastAsiaTheme="minorEastAsia" w:hAnsiTheme="minorHAnsi" w:cstheme="minorBidi"/>
                <w:b/>
                <w:bCs/>
                <w:color w:val="auto"/>
                <w:sz w:val="21"/>
                <w:szCs w:val="21"/>
              </w:rPr>
              <w:t>bailleurs de fonds</w:t>
            </w:r>
            <w:r w:rsidRPr="73FFAABD">
              <w:rPr>
                <w:rFonts w:asciiTheme="minorHAnsi" w:eastAsiaTheme="minorEastAsia" w:hAnsiTheme="minorHAnsi" w:cstheme="minorBidi"/>
                <w:b/>
                <w:bCs/>
                <w:color w:val="auto"/>
                <w:sz w:val="21"/>
                <w:szCs w:val="21"/>
              </w:rPr>
              <w:t xml:space="preserve"> </w:t>
            </w:r>
            <w:r w:rsidR="00592114" w:rsidRPr="73FFAABD">
              <w:rPr>
                <w:rFonts w:asciiTheme="minorHAnsi" w:eastAsiaTheme="minorEastAsia" w:hAnsiTheme="minorHAnsi" w:cstheme="minorBidi"/>
                <w:b/>
                <w:bCs/>
                <w:color w:val="auto"/>
                <w:sz w:val="21"/>
                <w:szCs w:val="21"/>
              </w:rPr>
              <w:t xml:space="preserve">(ou plus) </w:t>
            </w:r>
            <w:r w:rsidRPr="73FFAABD">
              <w:rPr>
                <w:rFonts w:asciiTheme="minorHAnsi" w:eastAsiaTheme="minorEastAsia" w:hAnsiTheme="minorHAnsi" w:cstheme="minorBidi"/>
                <w:b/>
                <w:bCs/>
                <w:color w:val="auto"/>
                <w:sz w:val="21"/>
                <w:szCs w:val="21"/>
              </w:rPr>
              <w:t>accordent une subvention à la même demande</w:t>
            </w:r>
            <w:r w:rsidR="00D73004"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15"/>
          </w:p>
        </w:tc>
      </w:tr>
      <w:tr w:rsidR="00294671" w:rsidRPr="00070037" w14:paraId="3B91227E" w14:textId="77777777" w:rsidTr="57621A6C">
        <w:trPr>
          <w:trHeight w:val="288"/>
        </w:trPr>
        <w:tc>
          <w:tcPr>
            <w:tcW w:w="10980" w:type="dxa"/>
            <w:gridSpan w:val="2"/>
            <w:tcBorders>
              <w:top w:val="nil"/>
              <w:left w:val="nil"/>
              <w:bottom w:val="nil"/>
              <w:right w:val="nil"/>
            </w:tcBorders>
            <w:shd w:val="clear" w:color="auto" w:fill="auto"/>
            <w:hideMark/>
          </w:tcPr>
          <w:p w14:paraId="2C15BD92" w14:textId="77777777" w:rsidR="00294671" w:rsidRPr="009540DC" w:rsidRDefault="00294671" w:rsidP="00294671">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591663BA" w14:textId="02202BF9" w:rsidR="00294671" w:rsidRPr="00F63099" w:rsidRDefault="00294671" w:rsidP="5E3483B1">
            <w:pPr>
              <w:pStyle w:val="ListParagraph"/>
              <w:numPr>
                <w:ilvl w:val="0"/>
                <w:numId w:val="4"/>
              </w:numPr>
              <w:spacing w:after="0" w:line="240" w:lineRule="auto"/>
              <w:ind w:left="342"/>
              <w:jc w:val="both"/>
              <w:rPr>
                <w:rFonts w:eastAsia="Times New Roman"/>
                <w:color w:val="000000"/>
                <w:sz w:val="21"/>
                <w:szCs w:val="21"/>
                <w:lang w:val="fr-CH"/>
              </w:rPr>
            </w:pPr>
            <w:r w:rsidRPr="403F5ED2">
              <w:rPr>
                <w:rFonts w:eastAsia="Times New Roman"/>
                <w:color w:val="000000" w:themeColor="text1"/>
                <w:sz w:val="21"/>
                <w:szCs w:val="21"/>
                <w:lang w:val="fr-CH"/>
              </w:rPr>
              <w:t xml:space="preserve">Les organisations éligibles sont encouragées à soumettre leurs propositions à des sources supplémentaires de financement, étant donné que le Fonds d'affectation spéciale des Nations Unies est extrêmement concurrentiel et reçoit plus de demandes qu'il ne peut en financer. Dans le cas où deux </w:t>
            </w:r>
            <w:r w:rsidR="00CF061C" w:rsidRPr="403F5ED2">
              <w:rPr>
                <w:rFonts w:eastAsia="Times New Roman"/>
                <w:color w:val="000000" w:themeColor="text1"/>
                <w:sz w:val="21"/>
                <w:szCs w:val="21"/>
                <w:lang w:val="fr-CH"/>
              </w:rPr>
              <w:t>bailleurs de fonds</w:t>
            </w:r>
            <w:r w:rsidRPr="403F5ED2">
              <w:rPr>
                <w:rFonts w:eastAsia="Times New Roman"/>
                <w:color w:val="000000" w:themeColor="text1"/>
                <w:sz w:val="21"/>
                <w:szCs w:val="21"/>
                <w:lang w:val="fr-CH"/>
              </w:rPr>
              <w:t xml:space="preserve"> </w:t>
            </w:r>
            <w:r w:rsidR="00CF061C" w:rsidRPr="403F5ED2">
              <w:rPr>
                <w:rFonts w:eastAsia="Times New Roman"/>
                <w:color w:val="000000" w:themeColor="text1"/>
                <w:sz w:val="21"/>
                <w:szCs w:val="21"/>
                <w:lang w:val="fr-CH"/>
              </w:rPr>
              <w:t>(</w:t>
            </w:r>
            <w:r w:rsidR="009F1624" w:rsidRPr="403F5ED2">
              <w:rPr>
                <w:rFonts w:eastAsia="Times New Roman"/>
                <w:color w:val="000000" w:themeColor="text1"/>
                <w:sz w:val="21"/>
                <w:szCs w:val="21"/>
                <w:lang w:val="fr-CH"/>
              </w:rPr>
              <w:t>ou plus</w:t>
            </w:r>
            <w:r w:rsidR="00CF061C" w:rsidRPr="403F5ED2">
              <w:rPr>
                <w:rFonts w:eastAsia="Times New Roman"/>
                <w:color w:val="000000" w:themeColor="text1"/>
                <w:sz w:val="21"/>
                <w:szCs w:val="21"/>
                <w:lang w:val="fr-CH"/>
              </w:rPr>
              <w:t>)</w:t>
            </w:r>
            <w:r w:rsidR="009F1624" w:rsidRPr="403F5ED2">
              <w:rPr>
                <w:rFonts w:eastAsia="Times New Roman"/>
                <w:color w:val="000000" w:themeColor="text1"/>
                <w:sz w:val="21"/>
                <w:szCs w:val="21"/>
                <w:lang w:val="fr-CH"/>
              </w:rPr>
              <w:t xml:space="preserve"> </w:t>
            </w:r>
            <w:r w:rsidRPr="403F5ED2">
              <w:rPr>
                <w:rFonts w:eastAsia="Times New Roman"/>
                <w:color w:val="000000" w:themeColor="text1"/>
                <w:sz w:val="21"/>
                <w:szCs w:val="21"/>
                <w:lang w:val="fr-CH"/>
              </w:rPr>
              <w:t xml:space="preserve">venaient à approuver la même demande de subvention, </w:t>
            </w:r>
            <w:r w:rsidR="004B444C" w:rsidRPr="403F5ED2">
              <w:rPr>
                <w:rFonts w:eastAsia="Times New Roman"/>
                <w:color w:val="000000" w:themeColor="text1"/>
                <w:sz w:val="21"/>
                <w:szCs w:val="21"/>
                <w:lang w:val="fr-CH"/>
              </w:rPr>
              <w:t>l’organisation en question</w:t>
            </w:r>
            <w:r w:rsidRPr="403F5ED2">
              <w:rPr>
                <w:rFonts w:eastAsia="Times New Roman"/>
                <w:color w:val="000000" w:themeColor="text1"/>
                <w:sz w:val="21"/>
                <w:szCs w:val="21"/>
                <w:lang w:val="fr-CH"/>
              </w:rPr>
              <w:t xml:space="preserve"> serait </w:t>
            </w:r>
            <w:proofErr w:type="gramStart"/>
            <w:r w:rsidRPr="403F5ED2">
              <w:rPr>
                <w:rFonts w:eastAsia="Times New Roman"/>
                <w:color w:val="000000" w:themeColor="text1"/>
                <w:sz w:val="21"/>
                <w:szCs w:val="21"/>
                <w:lang w:val="fr-CH"/>
              </w:rPr>
              <w:t>tenues</w:t>
            </w:r>
            <w:proofErr w:type="gramEnd"/>
            <w:r w:rsidRPr="403F5ED2">
              <w:rPr>
                <w:rFonts w:eastAsia="Times New Roman"/>
                <w:color w:val="000000" w:themeColor="text1"/>
                <w:sz w:val="21"/>
                <w:szCs w:val="21"/>
                <w:lang w:val="fr-CH"/>
              </w:rPr>
              <w:t xml:space="preserve"> de </w:t>
            </w:r>
            <w:r w:rsidR="008B10EE" w:rsidRPr="403F5ED2">
              <w:rPr>
                <w:rFonts w:eastAsia="Times New Roman"/>
                <w:color w:val="000000" w:themeColor="text1"/>
                <w:sz w:val="21"/>
                <w:szCs w:val="21"/>
                <w:lang w:val="fr-CH"/>
              </w:rPr>
              <w:t>préciser</w:t>
            </w:r>
            <w:r w:rsidR="004B444C" w:rsidRPr="403F5ED2">
              <w:rPr>
                <w:rFonts w:eastAsia="Times New Roman"/>
                <w:color w:val="000000" w:themeColor="text1"/>
                <w:sz w:val="21"/>
                <w:szCs w:val="21"/>
                <w:lang w:val="fr-CH"/>
              </w:rPr>
              <w:t xml:space="preserve"> :</w:t>
            </w:r>
          </w:p>
          <w:p w14:paraId="4AFCC0AB" w14:textId="75297628" w:rsidR="00294671" w:rsidRPr="00F63099" w:rsidRDefault="00294671" w:rsidP="5E3483B1">
            <w:pPr>
              <w:pStyle w:val="ListParagraph"/>
              <w:numPr>
                <w:ilvl w:val="0"/>
                <w:numId w:val="27"/>
              </w:numPr>
              <w:spacing w:after="0" w:line="240" w:lineRule="auto"/>
              <w:jc w:val="both"/>
              <w:rPr>
                <w:rFonts w:eastAsia="Times New Roman"/>
                <w:color w:val="000000"/>
                <w:sz w:val="21"/>
                <w:szCs w:val="21"/>
                <w:lang w:val="fr-CH"/>
              </w:rPr>
            </w:pPr>
            <w:proofErr w:type="gramStart"/>
            <w:r w:rsidRPr="5E3483B1">
              <w:rPr>
                <w:rFonts w:eastAsia="Times New Roman"/>
                <w:color w:val="000000" w:themeColor="text1"/>
                <w:sz w:val="21"/>
                <w:szCs w:val="21"/>
                <w:lang w:val="fr-CH"/>
              </w:rPr>
              <w:t>si</w:t>
            </w:r>
            <w:proofErr w:type="gramEnd"/>
            <w:r w:rsidRPr="5E3483B1">
              <w:rPr>
                <w:rFonts w:eastAsia="Times New Roman"/>
                <w:color w:val="000000" w:themeColor="text1"/>
                <w:sz w:val="21"/>
                <w:szCs w:val="21"/>
                <w:lang w:val="fr-CH"/>
              </w:rPr>
              <w:t xml:space="preserve"> le</w:t>
            </w:r>
            <w:r w:rsidR="006C4FEE" w:rsidRPr="5E3483B1">
              <w:rPr>
                <w:rFonts w:eastAsia="Times New Roman"/>
                <w:color w:val="000000" w:themeColor="text1"/>
                <w:sz w:val="21"/>
                <w:szCs w:val="21"/>
                <w:lang w:val="fr-CH"/>
              </w:rPr>
              <w:t>s</w:t>
            </w:r>
            <w:r w:rsidRPr="5E3483B1">
              <w:rPr>
                <w:rFonts w:eastAsia="Times New Roman"/>
                <w:color w:val="000000" w:themeColor="text1"/>
                <w:sz w:val="21"/>
                <w:szCs w:val="21"/>
                <w:lang w:val="fr-CH"/>
              </w:rPr>
              <w:t xml:space="preserve"> financement du Fonds d'affectation spéciale des Nations Unies et des sources supplémentaires couvre</w:t>
            </w:r>
            <w:r w:rsidR="006C4FEE" w:rsidRPr="5E3483B1">
              <w:rPr>
                <w:rFonts w:eastAsia="Times New Roman"/>
                <w:color w:val="000000" w:themeColor="text1"/>
                <w:sz w:val="21"/>
                <w:szCs w:val="21"/>
                <w:lang w:val="fr-CH"/>
              </w:rPr>
              <w:t>nt</w:t>
            </w:r>
            <w:r w:rsidRPr="5E3483B1">
              <w:rPr>
                <w:rFonts w:eastAsia="Times New Roman"/>
                <w:color w:val="000000" w:themeColor="text1"/>
                <w:sz w:val="21"/>
                <w:szCs w:val="21"/>
                <w:lang w:val="fr-CH"/>
              </w:rPr>
              <w:t xml:space="preserve"> l'intégralité des coûts du projet proposé;</w:t>
            </w:r>
          </w:p>
          <w:p w14:paraId="5D7841C0" w14:textId="77777777" w:rsidR="00294671" w:rsidRPr="00F63099" w:rsidRDefault="00294671" w:rsidP="00A45957">
            <w:pPr>
              <w:pStyle w:val="ListParagraph"/>
              <w:numPr>
                <w:ilvl w:val="0"/>
                <w:numId w:val="27"/>
              </w:numPr>
              <w:spacing w:after="0" w:line="240" w:lineRule="auto"/>
              <w:jc w:val="both"/>
              <w:rPr>
                <w:rFonts w:eastAsia="Times New Roman" w:cstheme="minorHAnsi"/>
                <w:color w:val="000000"/>
                <w:sz w:val="21"/>
                <w:szCs w:val="21"/>
                <w:lang w:val="fr-CH"/>
              </w:rPr>
            </w:pPr>
            <w:proofErr w:type="gramStart"/>
            <w:r w:rsidRPr="00F63099">
              <w:rPr>
                <w:rFonts w:eastAsia="Times New Roman" w:cstheme="minorHAnsi"/>
                <w:color w:val="000000"/>
                <w:sz w:val="21"/>
                <w:szCs w:val="21"/>
                <w:lang w:val="fr-CH"/>
              </w:rPr>
              <w:t>si</w:t>
            </w:r>
            <w:proofErr w:type="gramEnd"/>
            <w:r w:rsidRPr="00F63099">
              <w:rPr>
                <w:rFonts w:eastAsia="Times New Roman" w:cstheme="minorHAnsi"/>
                <w:color w:val="000000"/>
                <w:sz w:val="21"/>
                <w:szCs w:val="21"/>
                <w:lang w:val="fr-CH"/>
              </w:rPr>
              <w:t xml:space="preserve"> un déficit de financement persiste et les stratégies proposées par l'organisation afin de le combler;</w:t>
            </w:r>
          </w:p>
          <w:p w14:paraId="697F5696" w14:textId="1F543B61" w:rsidR="00294671" w:rsidRPr="00F63099" w:rsidRDefault="00294671" w:rsidP="5E3483B1">
            <w:pPr>
              <w:pStyle w:val="ListParagraph"/>
              <w:numPr>
                <w:ilvl w:val="0"/>
                <w:numId w:val="27"/>
              </w:numPr>
              <w:spacing w:after="0" w:line="240" w:lineRule="auto"/>
              <w:jc w:val="both"/>
              <w:rPr>
                <w:rFonts w:eastAsia="Times New Roman"/>
                <w:color w:val="000000"/>
                <w:sz w:val="21"/>
                <w:szCs w:val="21"/>
                <w:lang w:val="fr-CH"/>
              </w:rPr>
            </w:pPr>
            <w:proofErr w:type="gramStart"/>
            <w:r w:rsidRPr="5E3483B1">
              <w:rPr>
                <w:rFonts w:eastAsia="Times New Roman"/>
                <w:color w:val="000000" w:themeColor="text1"/>
                <w:sz w:val="21"/>
                <w:szCs w:val="21"/>
                <w:lang w:val="fr-CH"/>
              </w:rPr>
              <w:t>si</w:t>
            </w:r>
            <w:proofErr w:type="gramEnd"/>
            <w:r w:rsidRPr="5E3483B1">
              <w:rPr>
                <w:rFonts w:eastAsia="Times New Roman"/>
                <w:color w:val="000000" w:themeColor="text1"/>
                <w:sz w:val="21"/>
                <w:szCs w:val="21"/>
                <w:lang w:val="fr-CH"/>
              </w:rPr>
              <w:t xml:space="preserve"> le montant </w:t>
            </w:r>
            <w:r w:rsidR="008B10EE" w:rsidRPr="5E3483B1">
              <w:rPr>
                <w:rFonts w:eastAsia="Times New Roman"/>
                <w:color w:val="000000" w:themeColor="text1"/>
                <w:sz w:val="21"/>
                <w:szCs w:val="21"/>
                <w:lang w:val="fr-CH"/>
              </w:rPr>
              <w:t xml:space="preserve">total </w:t>
            </w:r>
            <w:r w:rsidRPr="5E3483B1">
              <w:rPr>
                <w:rFonts w:eastAsia="Times New Roman"/>
                <w:color w:val="000000" w:themeColor="text1"/>
                <w:sz w:val="21"/>
                <w:szCs w:val="21"/>
                <w:lang w:val="fr-CH"/>
              </w:rPr>
              <w:t>perçu dépasse les ressources nécessaires pour la mise en œuvre du projet et le montant exact sollicité auprès du Fonds d'affectation spéciale des Nations Unies;</w:t>
            </w:r>
          </w:p>
          <w:p w14:paraId="5529B1A6" w14:textId="77777777" w:rsidR="00294671" w:rsidRPr="00F63099" w:rsidRDefault="00294671" w:rsidP="00A45957">
            <w:pPr>
              <w:pStyle w:val="ListParagraph"/>
              <w:numPr>
                <w:ilvl w:val="0"/>
                <w:numId w:val="27"/>
              </w:numPr>
              <w:spacing w:after="0" w:line="240" w:lineRule="auto"/>
              <w:jc w:val="both"/>
              <w:rPr>
                <w:rFonts w:eastAsia="Times New Roman" w:cstheme="minorHAnsi"/>
                <w:b/>
                <w:bCs/>
                <w:color w:val="000000"/>
                <w:sz w:val="21"/>
                <w:szCs w:val="21"/>
                <w:lang w:val="fr-CH"/>
              </w:rPr>
            </w:pPr>
            <w:r w:rsidRPr="00F63099">
              <w:rPr>
                <w:rFonts w:eastAsia="Times New Roman" w:cstheme="minorHAnsi"/>
                <w:color w:val="000000"/>
                <w:sz w:val="21"/>
                <w:szCs w:val="21"/>
                <w:lang w:val="fr-CH"/>
              </w:rPr>
              <w:t>Veuillez énumérer des contributions des divers bailleurs de fonds et quelles lignes budgétaires sont financées à travers chaque contribution.</w:t>
            </w:r>
          </w:p>
        </w:tc>
      </w:tr>
    </w:tbl>
    <w:p w14:paraId="5A9216A5" w14:textId="77777777" w:rsidR="00EB758F" w:rsidRDefault="00EB758F" w:rsidP="00011C57">
      <w:pPr>
        <w:rPr>
          <w:rFonts w:ascii="Calibri (Body)" w:eastAsia="Times New Roman" w:hAnsi="Calibri (Body)" w:cs="Calibri"/>
          <w:b/>
          <w:bCs/>
          <w:color w:val="4472C4" w:themeColor="accent1"/>
          <w:sz w:val="24"/>
          <w:szCs w:val="24"/>
        </w:rPr>
      </w:pPr>
    </w:p>
    <w:p w14:paraId="2961DFC8" w14:textId="6C7421A4" w:rsidR="73FFAABD" w:rsidRDefault="71BB60E0" w:rsidP="55C7511E">
      <w:pPr>
        <w:pStyle w:val="Heading1"/>
        <w:rPr>
          <w:rFonts w:asciiTheme="minorHAnsi" w:hAnsiTheme="minorHAnsi" w:cstheme="minorBidi"/>
          <w:b/>
          <w:bCs/>
          <w:color w:val="FFC000" w:themeColor="accent4"/>
          <w:sz w:val="28"/>
          <w:szCs w:val="28"/>
        </w:rPr>
      </w:pPr>
      <w:bookmarkStart w:id="16" w:name="_Toc119868785"/>
      <w:r w:rsidRPr="55C7511E">
        <w:rPr>
          <w:rFonts w:asciiTheme="minorHAnsi" w:hAnsiTheme="minorHAnsi" w:cstheme="minorBidi"/>
          <w:b/>
          <w:bCs/>
          <w:color w:val="FFC000" w:themeColor="accent4"/>
          <w:sz w:val="28"/>
          <w:szCs w:val="28"/>
        </w:rPr>
        <w:t>Procédure de candidature et d'évaluation</w:t>
      </w:r>
      <w:bookmarkEnd w:id="16"/>
    </w:p>
    <w:tbl>
      <w:tblPr>
        <w:tblW w:w="10980" w:type="dxa"/>
        <w:tblLook w:val="04A0" w:firstRow="1" w:lastRow="0" w:firstColumn="1" w:lastColumn="0" w:noHBand="0" w:noVBand="1"/>
        <w:tblCaption w:val="https://untf.unwomen.org/en"/>
      </w:tblPr>
      <w:tblGrid>
        <w:gridCol w:w="10980"/>
      </w:tblGrid>
      <w:tr w:rsidR="00011C57" w:rsidRPr="004D2413" w14:paraId="7E0E18A9" w14:textId="77777777" w:rsidTr="2DB08641">
        <w:trPr>
          <w:trHeight w:val="288"/>
        </w:trPr>
        <w:tc>
          <w:tcPr>
            <w:tcW w:w="10980" w:type="dxa"/>
            <w:tcBorders>
              <w:top w:val="nil"/>
              <w:left w:val="nil"/>
              <w:bottom w:val="nil"/>
              <w:right w:val="nil"/>
            </w:tcBorders>
            <w:shd w:val="clear" w:color="auto" w:fill="FFC000" w:themeFill="accent4"/>
            <w:hideMark/>
          </w:tcPr>
          <w:p w14:paraId="20E4A156" w14:textId="521D4093" w:rsidR="00011C57" w:rsidRPr="004D2413" w:rsidRDefault="71BB60E0" w:rsidP="73FFAABD">
            <w:pPr>
              <w:pStyle w:val="Heading2"/>
              <w:rPr>
                <w:rFonts w:asciiTheme="minorHAnsi" w:eastAsiaTheme="minorEastAsia" w:hAnsiTheme="minorHAnsi" w:cstheme="minorBidi"/>
                <w:b/>
                <w:bCs/>
                <w:color w:val="auto"/>
                <w:sz w:val="21"/>
                <w:szCs w:val="21"/>
              </w:rPr>
            </w:pPr>
            <w:bookmarkStart w:id="17" w:name="_Toc119868786"/>
            <w:r w:rsidRPr="73FFAABD">
              <w:rPr>
                <w:rFonts w:asciiTheme="minorHAnsi" w:eastAsiaTheme="minorEastAsia" w:hAnsiTheme="minorHAnsi" w:cstheme="minorBidi"/>
                <w:b/>
                <w:bCs/>
                <w:color w:val="auto"/>
                <w:sz w:val="21"/>
                <w:szCs w:val="21"/>
              </w:rPr>
              <w:t>Où puis-je trouver des informations sur l'appel à propositions</w:t>
            </w:r>
            <w:r w:rsidR="520F8DF8"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17"/>
          </w:p>
        </w:tc>
      </w:tr>
      <w:tr w:rsidR="00011C57" w:rsidRPr="004D2413" w14:paraId="06300BA8" w14:textId="77777777" w:rsidTr="2DB08641">
        <w:trPr>
          <w:trHeight w:val="576"/>
        </w:trPr>
        <w:tc>
          <w:tcPr>
            <w:tcW w:w="10980" w:type="dxa"/>
            <w:tcBorders>
              <w:top w:val="nil"/>
              <w:left w:val="nil"/>
              <w:bottom w:val="nil"/>
              <w:right w:val="nil"/>
            </w:tcBorders>
            <w:shd w:val="clear" w:color="auto" w:fill="auto"/>
            <w:hideMark/>
          </w:tcPr>
          <w:p w14:paraId="7DD502FA" w14:textId="564A1976" w:rsidR="00011C57" w:rsidRPr="00F63099" w:rsidRDefault="5AC1DEB3" w:rsidP="5E3483B1">
            <w:pPr>
              <w:pStyle w:val="ListParagraph"/>
              <w:numPr>
                <w:ilvl w:val="0"/>
                <w:numId w:val="4"/>
              </w:numPr>
              <w:spacing w:after="0" w:line="240" w:lineRule="auto"/>
              <w:ind w:left="342"/>
              <w:jc w:val="both"/>
              <w:rPr>
                <w:rFonts w:eastAsia="Times New Roman"/>
                <w:color w:val="000000"/>
                <w:sz w:val="21"/>
                <w:szCs w:val="21"/>
                <w:lang w:val="fr-CH"/>
              </w:rPr>
            </w:pPr>
            <w:r w:rsidRPr="229B614D">
              <w:rPr>
                <w:rFonts w:eastAsia="Times New Roman"/>
                <w:color w:val="000000" w:themeColor="text1"/>
                <w:sz w:val="21"/>
                <w:szCs w:val="21"/>
                <w:lang w:val="fr-CH"/>
              </w:rPr>
              <w:t xml:space="preserve">Cet Appel est publié sur le site Internet du </w:t>
            </w:r>
            <w:hyperlink r:id="rId14">
              <w:r w:rsidRPr="229B614D">
                <w:rPr>
                  <w:rStyle w:val="Hyperlink"/>
                  <w:rFonts w:eastAsia="Times New Roman"/>
                  <w:sz w:val="21"/>
                  <w:szCs w:val="21"/>
                  <w:lang w:val="fr-CH"/>
                </w:rPr>
                <w:t>Fonds d’affectation spéciale des Nations Unies</w:t>
              </w:r>
            </w:hyperlink>
            <w:r w:rsidRPr="229B614D">
              <w:rPr>
                <w:rFonts w:eastAsia="Times New Roman"/>
                <w:color w:val="000000" w:themeColor="text1"/>
                <w:sz w:val="21"/>
                <w:szCs w:val="21"/>
                <w:lang w:val="fr-CH"/>
              </w:rPr>
              <w:t>, et d’</w:t>
            </w:r>
            <w:hyperlink r:id="rId15">
              <w:r w:rsidRPr="229B614D">
                <w:rPr>
                  <w:rStyle w:val="Hyperlink"/>
                  <w:rFonts w:eastAsia="Times New Roman"/>
                  <w:sz w:val="21"/>
                  <w:szCs w:val="21"/>
                  <w:lang w:val="fr-CH"/>
                </w:rPr>
                <w:t>ONU Femmes</w:t>
              </w:r>
            </w:hyperlink>
            <w:r w:rsidR="2B619DE7" w:rsidRPr="229B614D">
              <w:rPr>
                <w:rFonts w:eastAsia="Times New Roman"/>
                <w:color w:val="000000" w:themeColor="text1"/>
                <w:sz w:val="21"/>
                <w:szCs w:val="21"/>
                <w:lang w:val="fr-CH"/>
              </w:rPr>
              <w:t xml:space="preserve">, et </w:t>
            </w:r>
            <w:r w:rsidR="5E6F86CC" w:rsidRPr="229B614D">
              <w:rPr>
                <w:rFonts w:eastAsia="Times New Roman"/>
                <w:color w:val="000000" w:themeColor="text1"/>
                <w:sz w:val="21"/>
                <w:szCs w:val="21"/>
                <w:lang w:val="fr-CH"/>
              </w:rPr>
              <w:t xml:space="preserve">sur </w:t>
            </w:r>
            <w:hyperlink r:id="rId16">
              <w:r w:rsidR="2B619DE7" w:rsidRPr="229B614D">
                <w:rPr>
                  <w:rStyle w:val="Hyperlink"/>
                  <w:rFonts w:eastAsia="Times New Roman"/>
                  <w:sz w:val="21"/>
                  <w:szCs w:val="21"/>
                  <w:lang w:val="fr-CH"/>
                </w:rPr>
                <w:t>SHINE</w:t>
              </w:r>
              <w:r w:rsidR="062612A9" w:rsidRPr="229B614D">
                <w:rPr>
                  <w:rStyle w:val="Hyperlink"/>
                  <w:rFonts w:eastAsia="Times New Roman"/>
                  <w:sz w:val="21"/>
                  <w:szCs w:val="21"/>
                  <w:lang w:val="fr-CH"/>
                </w:rPr>
                <w:t>,</w:t>
              </w:r>
            </w:hyperlink>
            <w:r w:rsidR="062612A9" w:rsidRPr="229B614D">
              <w:rPr>
                <w:rFonts w:eastAsia="Times New Roman"/>
                <w:color w:val="000000" w:themeColor="text1"/>
                <w:sz w:val="21"/>
                <w:szCs w:val="21"/>
                <w:lang w:val="fr-CH"/>
              </w:rPr>
              <w:t xml:space="preserve"> plateforme en ligne pour l'échange mondial de connaissances sur la fin de la violence à l'égard des femmes et des filles.</w:t>
            </w:r>
          </w:p>
          <w:p w14:paraId="6FE02D20" w14:textId="0504D1D5" w:rsidR="00011C57" w:rsidRPr="00F63099" w:rsidRDefault="5AC1DEB3"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CH"/>
              </w:rPr>
            </w:pPr>
            <w:r w:rsidRPr="229B614D">
              <w:rPr>
                <w:rFonts w:eastAsia="Times New Roman"/>
                <w:color w:val="000000" w:themeColor="text1"/>
                <w:sz w:val="21"/>
                <w:szCs w:val="21"/>
                <w:lang w:val="fr-CH"/>
              </w:rPr>
              <w:t xml:space="preserve">Les informations relatives à l’Appel à propositions sont </w:t>
            </w:r>
            <w:r w:rsidR="26D3A010" w:rsidRPr="229B614D">
              <w:rPr>
                <w:rFonts w:eastAsia="Times New Roman"/>
                <w:color w:val="000000" w:themeColor="text1"/>
                <w:sz w:val="21"/>
                <w:szCs w:val="21"/>
                <w:lang w:val="fr-CH"/>
              </w:rPr>
              <w:t xml:space="preserve">également </w:t>
            </w:r>
            <w:r w:rsidRPr="229B614D">
              <w:rPr>
                <w:rFonts w:eastAsia="Times New Roman"/>
                <w:color w:val="000000" w:themeColor="text1"/>
                <w:sz w:val="21"/>
                <w:szCs w:val="21"/>
                <w:lang w:val="fr-CH"/>
              </w:rPr>
              <w:t>partagées via les réseaux sociaux du Fonds d’affectation spéciale des Nations Unies et d’ONU Femmes.</w:t>
            </w:r>
          </w:p>
        </w:tc>
      </w:tr>
      <w:tr w:rsidR="00011C57" w:rsidRPr="004D2413" w14:paraId="1E95DFF0" w14:textId="77777777" w:rsidTr="2DB08641">
        <w:trPr>
          <w:trHeight w:val="288"/>
        </w:trPr>
        <w:tc>
          <w:tcPr>
            <w:tcW w:w="10980" w:type="dxa"/>
            <w:tcBorders>
              <w:top w:val="nil"/>
              <w:left w:val="nil"/>
              <w:bottom w:val="nil"/>
              <w:right w:val="nil"/>
            </w:tcBorders>
            <w:shd w:val="clear" w:color="auto" w:fill="auto"/>
            <w:hideMark/>
          </w:tcPr>
          <w:p w14:paraId="7C3BD636" w14:textId="1356AC33" w:rsidR="00011C57" w:rsidRPr="004D2413" w:rsidRDefault="3C007C56" w:rsidP="00EB758F">
            <w:pPr>
              <w:spacing w:after="0" w:line="240" w:lineRule="auto"/>
              <w:jc w:val="center"/>
              <w:rPr>
                <w:rFonts w:eastAsia="Times New Roman" w:cs="Calibri"/>
                <w:color w:val="000000"/>
                <w:sz w:val="21"/>
                <w:szCs w:val="21"/>
              </w:rPr>
            </w:pPr>
            <w:r w:rsidRPr="5E3483B1">
              <w:rPr>
                <w:rFonts w:eastAsia="Times New Roman" w:cs="Calibri"/>
                <w:color w:val="000000" w:themeColor="text1"/>
                <w:sz w:val="21"/>
                <w:szCs w:val="21"/>
              </w:rPr>
              <w:t xml:space="preserve"> </w:t>
            </w:r>
          </w:p>
        </w:tc>
      </w:tr>
      <w:tr w:rsidR="00011C57" w:rsidRPr="004D2413" w14:paraId="412B0FBD" w14:textId="77777777" w:rsidTr="2DB08641">
        <w:trPr>
          <w:trHeight w:val="288"/>
        </w:trPr>
        <w:tc>
          <w:tcPr>
            <w:tcW w:w="10980" w:type="dxa"/>
            <w:tcBorders>
              <w:top w:val="nil"/>
              <w:left w:val="nil"/>
              <w:bottom w:val="nil"/>
              <w:right w:val="nil"/>
            </w:tcBorders>
            <w:shd w:val="clear" w:color="auto" w:fill="FFC000" w:themeFill="accent4"/>
            <w:hideMark/>
          </w:tcPr>
          <w:p w14:paraId="76BCB9A6" w14:textId="7F18EF46" w:rsidR="00011C57" w:rsidRPr="004D2413" w:rsidRDefault="5273C7E8" w:rsidP="2DB08641">
            <w:pPr>
              <w:pStyle w:val="Heading2"/>
              <w:rPr>
                <w:rFonts w:asciiTheme="minorHAnsi" w:eastAsiaTheme="minorEastAsia" w:hAnsiTheme="minorHAnsi" w:cstheme="minorBidi"/>
                <w:b/>
                <w:bCs/>
                <w:color w:val="auto"/>
                <w:sz w:val="21"/>
                <w:szCs w:val="21"/>
              </w:rPr>
            </w:pPr>
            <w:bookmarkStart w:id="18" w:name="_Toc119868787"/>
            <w:r w:rsidRPr="2DB08641">
              <w:rPr>
                <w:rFonts w:asciiTheme="minorHAnsi" w:eastAsiaTheme="minorEastAsia" w:hAnsiTheme="minorHAnsi" w:cstheme="minorBidi"/>
                <w:b/>
                <w:bCs/>
                <w:color w:val="auto"/>
                <w:sz w:val="21"/>
                <w:szCs w:val="21"/>
              </w:rPr>
              <w:t>Comment puis-je présenter ma candidature</w:t>
            </w:r>
            <w:r w:rsidR="057DEA09" w:rsidRPr="2DB08641">
              <w:rPr>
                <w:rFonts w:asciiTheme="minorHAnsi" w:eastAsiaTheme="minorEastAsia" w:hAnsiTheme="minorHAnsi" w:cstheme="minorBidi"/>
                <w:b/>
                <w:bCs/>
                <w:color w:val="auto"/>
                <w:sz w:val="21"/>
                <w:szCs w:val="21"/>
              </w:rPr>
              <w:t xml:space="preserve"> </w:t>
            </w:r>
            <w:r w:rsidRPr="2DB08641">
              <w:rPr>
                <w:rFonts w:asciiTheme="minorHAnsi" w:eastAsiaTheme="minorEastAsia" w:hAnsiTheme="minorHAnsi" w:cstheme="minorBidi"/>
                <w:b/>
                <w:bCs/>
                <w:color w:val="auto"/>
                <w:sz w:val="21"/>
                <w:szCs w:val="21"/>
              </w:rPr>
              <w:t>?</w:t>
            </w:r>
            <w:bookmarkEnd w:id="18"/>
          </w:p>
        </w:tc>
      </w:tr>
      <w:tr w:rsidR="00011C57" w:rsidRPr="004D2413" w14:paraId="53A004D3" w14:textId="77777777" w:rsidTr="2DB08641">
        <w:trPr>
          <w:trHeight w:val="576"/>
        </w:trPr>
        <w:tc>
          <w:tcPr>
            <w:tcW w:w="10980" w:type="dxa"/>
            <w:tcBorders>
              <w:top w:val="nil"/>
              <w:left w:val="nil"/>
              <w:bottom w:val="nil"/>
              <w:right w:val="nil"/>
            </w:tcBorders>
            <w:shd w:val="clear" w:color="auto" w:fill="auto"/>
            <w:hideMark/>
          </w:tcPr>
          <w:p w14:paraId="2C079802" w14:textId="19BE79A5" w:rsidR="00011C57" w:rsidRPr="00F63099" w:rsidRDefault="00011C57"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CH"/>
              </w:rPr>
            </w:pPr>
            <w:r w:rsidRPr="2DB08641">
              <w:rPr>
                <w:rFonts w:ascii="Calibri" w:eastAsia="Times New Roman" w:hAnsi="Calibri" w:cs="Calibri"/>
                <w:color w:val="000000" w:themeColor="text1"/>
                <w:sz w:val="21"/>
                <w:szCs w:val="21"/>
                <w:lang w:val="fr-CH"/>
              </w:rPr>
              <w:t xml:space="preserve">Les </w:t>
            </w:r>
            <w:r w:rsidRPr="2DB08641">
              <w:rPr>
                <w:rFonts w:eastAsia="Times New Roman"/>
                <w:color w:val="000000" w:themeColor="text1"/>
                <w:sz w:val="21"/>
                <w:szCs w:val="21"/>
                <w:lang w:val="fr-CH"/>
              </w:rPr>
              <w:t>candidats</w:t>
            </w:r>
            <w:r w:rsidRPr="2DB08641">
              <w:rPr>
                <w:rFonts w:ascii="Calibri" w:eastAsia="Times New Roman" w:hAnsi="Calibri" w:cs="Calibri"/>
                <w:color w:val="000000" w:themeColor="text1"/>
                <w:sz w:val="21"/>
                <w:szCs w:val="21"/>
                <w:lang w:val="fr-CH"/>
              </w:rPr>
              <w:t xml:space="preserve"> </w:t>
            </w:r>
            <w:r w:rsidRPr="2DB08641">
              <w:rPr>
                <w:rFonts w:eastAsia="Times New Roman"/>
                <w:color w:val="000000" w:themeColor="text1"/>
                <w:sz w:val="21"/>
                <w:szCs w:val="21"/>
                <w:lang w:val="fr-CH"/>
              </w:rPr>
              <w:t>doivent</w:t>
            </w:r>
            <w:r w:rsidRPr="2DB08641">
              <w:rPr>
                <w:rFonts w:ascii="Calibri" w:eastAsia="Times New Roman" w:hAnsi="Calibri" w:cs="Calibri"/>
                <w:color w:val="000000" w:themeColor="text1"/>
                <w:sz w:val="21"/>
                <w:szCs w:val="21"/>
                <w:lang w:val="fr-CH"/>
              </w:rPr>
              <w:t xml:space="preserve"> présenter une première proposition sous la forme </w:t>
            </w:r>
            <w:r w:rsidR="1799B3B4" w:rsidRPr="2DB08641">
              <w:rPr>
                <w:rFonts w:ascii="Calibri" w:eastAsia="Times New Roman" w:hAnsi="Calibri" w:cs="Calibri"/>
                <w:color w:val="000000" w:themeColor="text1"/>
                <w:sz w:val="21"/>
                <w:szCs w:val="21"/>
                <w:lang w:val="fr-CH"/>
              </w:rPr>
              <w:t>d</w:t>
            </w:r>
            <w:r w:rsidR="1799B3B4" w:rsidRPr="2DB08641">
              <w:rPr>
                <w:rFonts w:eastAsia="Times New Roman"/>
                <w:color w:val="000000" w:themeColor="text1"/>
                <w:sz w:val="21"/>
                <w:szCs w:val="21"/>
                <w:lang w:val="fr-CH"/>
              </w:rPr>
              <w:t>’un Concept de projet.</w:t>
            </w:r>
          </w:p>
          <w:p w14:paraId="3A5F501B" w14:textId="77777777" w:rsidR="00011C57" w:rsidRPr="00F63099" w:rsidRDefault="00011C57"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CH"/>
              </w:rPr>
            </w:pPr>
            <w:r w:rsidRPr="2DB08641">
              <w:rPr>
                <w:rFonts w:ascii="Calibri" w:eastAsia="Times New Roman" w:hAnsi="Calibri" w:cs="Calibri"/>
                <w:color w:val="000000" w:themeColor="text1"/>
                <w:sz w:val="21"/>
                <w:szCs w:val="21"/>
                <w:lang w:val="fr-CH"/>
              </w:rPr>
              <w:t xml:space="preserve">Toutes les </w:t>
            </w:r>
            <w:r w:rsidRPr="2DB08641">
              <w:rPr>
                <w:rFonts w:eastAsia="Times New Roman"/>
                <w:color w:val="000000" w:themeColor="text1"/>
                <w:sz w:val="21"/>
                <w:szCs w:val="21"/>
                <w:lang w:val="fr-CH"/>
              </w:rPr>
              <w:t>candidatures</w:t>
            </w:r>
            <w:r w:rsidRPr="2DB08641">
              <w:rPr>
                <w:rFonts w:ascii="Calibri" w:eastAsia="Times New Roman" w:hAnsi="Calibri" w:cs="Calibri"/>
                <w:color w:val="000000" w:themeColor="text1"/>
                <w:sz w:val="21"/>
                <w:szCs w:val="21"/>
                <w:lang w:val="fr-CH"/>
              </w:rPr>
              <w:t xml:space="preserve"> doivent être en soumises en ligne via le système de candidature en ligne du Fonds d'affectation spéciale des Nations Unies sur </w:t>
            </w:r>
            <w:hyperlink r:id="rId17">
              <w:r w:rsidRPr="2DB08641">
                <w:rPr>
                  <w:rStyle w:val="Hyperlink"/>
                  <w:rFonts w:ascii="Calibri" w:eastAsia="Times New Roman" w:hAnsi="Calibri" w:cs="Calibri"/>
                  <w:sz w:val="21"/>
                  <w:szCs w:val="21"/>
                  <w:lang w:val="fr-CH"/>
                </w:rPr>
                <w:t>https://grants.untf.unwomen.org/</w:t>
              </w:r>
            </w:hyperlink>
            <w:r w:rsidRPr="2DB08641">
              <w:rPr>
                <w:rFonts w:ascii="Calibri" w:eastAsia="Times New Roman" w:hAnsi="Calibri" w:cs="Calibri"/>
                <w:color w:val="000000" w:themeColor="text1"/>
                <w:sz w:val="21"/>
                <w:szCs w:val="21"/>
                <w:lang w:val="fr-CH"/>
              </w:rPr>
              <w:t>.</w:t>
            </w:r>
          </w:p>
          <w:p w14:paraId="0DEE4317" w14:textId="77777777" w:rsidR="00011C57" w:rsidRDefault="00011C57"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CH"/>
              </w:rPr>
            </w:pPr>
            <w:r w:rsidRPr="2DB08641">
              <w:rPr>
                <w:rFonts w:ascii="Calibri" w:eastAsia="Times New Roman" w:hAnsi="Calibri" w:cs="Calibri"/>
                <w:color w:val="000000" w:themeColor="text1"/>
                <w:sz w:val="21"/>
                <w:szCs w:val="21"/>
                <w:lang w:val="fr-CH"/>
              </w:rPr>
              <w:t xml:space="preserve">Le Fonds </w:t>
            </w:r>
            <w:r w:rsidRPr="2DB08641">
              <w:rPr>
                <w:rFonts w:eastAsia="Times New Roman"/>
                <w:color w:val="000000" w:themeColor="text1"/>
                <w:sz w:val="21"/>
                <w:szCs w:val="21"/>
                <w:lang w:val="fr-CH"/>
              </w:rPr>
              <w:t>d'affectation</w:t>
            </w:r>
            <w:r w:rsidRPr="2DB08641">
              <w:rPr>
                <w:rFonts w:ascii="Calibri" w:eastAsia="Times New Roman" w:hAnsi="Calibri" w:cs="Calibri"/>
                <w:color w:val="000000" w:themeColor="text1"/>
                <w:sz w:val="21"/>
                <w:szCs w:val="21"/>
                <w:lang w:val="fr-CH"/>
              </w:rPr>
              <w:t xml:space="preserve"> spéciale des Nations Unies n'acceptera pas les candidatures soumises par courrier électronique, courrier postal et/ou fax.</w:t>
            </w:r>
          </w:p>
          <w:p w14:paraId="7590EB4E" w14:textId="4EAA50DD" w:rsidR="00A20E66" w:rsidRPr="00F63099" w:rsidRDefault="44244246" w:rsidP="2DB08641">
            <w:pPr>
              <w:pStyle w:val="ListParagraph"/>
              <w:numPr>
                <w:ilvl w:val="0"/>
                <w:numId w:val="4"/>
              </w:numPr>
              <w:spacing w:after="0" w:line="240" w:lineRule="auto"/>
              <w:ind w:left="342"/>
              <w:jc w:val="both"/>
              <w:rPr>
                <w:rFonts w:ascii="Calibri" w:eastAsia="Times New Roman" w:hAnsi="Calibri" w:cs="Calibri"/>
                <w:color w:val="000000"/>
                <w:sz w:val="21"/>
                <w:szCs w:val="21"/>
                <w:lang w:val="fr-CH"/>
              </w:rPr>
            </w:pPr>
            <w:r w:rsidRPr="2DB08641">
              <w:rPr>
                <w:rFonts w:ascii="Calibri" w:eastAsia="Times New Roman" w:hAnsi="Calibri" w:cs="Calibri"/>
                <w:color w:val="000000" w:themeColor="text1"/>
                <w:sz w:val="21"/>
                <w:szCs w:val="21"/>
                <w:lang w:val="fr-CH"/>
              </w:rPr>
              <w:t xml:space="preserve">Des conseils sur </w:t>
            </w:r>
            <w:r w:rsidR="2F0B1F28" w:rsidRPr="2DB08641">
              <w:rPr>
                <w:rFonts w:ascii="Calibri" w:eastAsia="Times New Roman" w:hAnsi="Calibri" w:cs="Calibri"/>
                <w:color w:val="000000" w:themeColor="text1"/>
                <w:sz w:val="21"/>
                <w:szCs w:val="21"/>
                <w:lang w:val="fr-CH"/>
              </w:rPr>
              <w:t>la</w:t>
            </w:r>
            <w:r w:rsidRPr="2DB08641">
              <w:rPr>
                <w:rFonts w:ascii="Calibri" w:eastAsia="Times New Roman" w:hAnsi="Calibri" w:cs="Calibri"/>
                <w:color w:val="000000" w:themeColor="text1"/>
                <w:sz w:val="21"/>
                <w:szCs w:val="21"/>
                <w:lang w:val="fr-CH"/>
              </w:rPr>
              <w:t xml:space="preserve"> candidature en ligne sont disponibles </w:t>
            </w:r>
            <w:r w:rsidR="5E271F4A" w:rsidRPr="2DB08641">
              <w:rPr>
                <w:rFonts w:ascii="Calibri" w:eastAsia="Times New Roman" w:hAnsi="Calibri" w:cs="Calibri"/>
                <w:color w:val="000000" w:themeColor="text1"/>
                <w:sz w:val="21"/>
                <w:szCs w:val="21"/>
                <w:lang w:val="fr-CH"/>
              </w:rPr>
              <w:t xml:space="preserve">sur la page des </w:t>
            </w:r>
            <w:hyperlink r:id="rId18">
              <w:r w:rsidR="5E271F4A" w:rsidRPr="2DB08641">
                <w:rPr>
                  <w:rStyle w:val="Hyperlink"/>
                  <w:rFonts w:eastAsia="Times New Roman" w:cs="Calibri"/>
                  <w:sz w:val="21"/>
                  <w:szCs w:val="21"/>
                  <w:lang w:val="fr-CH"/>
                </w:rPr>
                <w:t>Consignes pour la candidature</w:t>
              </w:r>
            </w:hyperlink>
            <w:r w:rsidR="5E271F4A" w:rsidRPr="2DB08641">
              <w:rPr>
                <w:rFonts w:ascii="Calibri" w:eastAsia="Times New Roman" w:hAnsi="Calibri" w:cs="Calibri"/>
                <w:color w:val="000000" w:themeColor="text1"/>
                <w:sz w:val="21"/>
                <w:szCs w:val="21"/>
                <w:lang w:val="fr-CH"/>
              </w:rPr>
              <w:t xml:space="preserve"> de notre site internet</w:t>
            </w:r>
            <w:r w:rsidRPr="2DB08641">
              <w:rPr>
                <w:rFonts w:ascii="Calibri" w:eastAsia="Times New Roman" w:hAnsi="Calibri" w:cs="Calibri"/>
                <w:color w:val="000000" w:themeColor="text1"/>
                <w:sz w:val="21"/>
                <w:szCs w:val="21"/>
                <w:lang w:val="fr-CH"/>
              </w:rPr>
              <w:t xml:space="preserve">. Un tutoriel sur la </w:t>
            </w:r>
            <w:r w:rsidR="2F0B1F28" w:rsidRPr="2DB08641">
              <w:rPr>
                <w:rFonts w:ascii="Calibri" w:eastAsia="Times New Roman" w:hAnsi="Calibri" w:cs="Calibri"/>
                <w:color w:val="000000" w:themeColor="text1"/>
                <w:sz w:val="21"/>
                <w:szCs w:val="21"/>
                <w:lang w:val="fr-CH"/>
              </w:rPr>
              <w:t xml:space="preserve">soumission d’une </w:t>
            </w:r>
            <w:r w:rsidRPr="2DB08641">
              <w:rPr>
                <w:rFonts w:ascii="Calibri" w:eastAsia="Times New Roman" w:hAnsi="Calibri" w:cs="Calibri"/>
                <w:color w:val="000000" w:themeColor="text1"/>
                <w:sz w:val="21"/>
                <w:szCs w:val="21"/>
                <w:lang w:val="fr-CH"/>
              </w:rPr>
              <w:t xml:space="preserve">candidature en ligne </w:t>
            </w:r>
            <w:r w:rsidR="2F0B1F28" w:rsidRPr="2DB08641">
              <w:rPr>
                <w:rFonts w:ascii="Calibri" w:eastAsia="Times New Roman" w:hAnsi="Calibri" w:cs="Calibri"/>
                <w:color w:val="000000" w:themeColor="text1"/>
                <w:sz w:val="21"/>
                <w:szCs w:val="21"/>
                <w:lang w:val="fr-CH"/>
              </w:rPr>
              <w:t>via le</w:t>
            </w:r>
            <w:r w:rsidRPr="2DB08641">
              <w:rPr>
                <w:rFonts w:ascii="Calibri" w:eastAsia="Times New Roman" w:hAnsi="Calibri" w:cs="Calibri"/>
                <w:color w:val="000000" w:themeColor="text1"/>
                <w:sz w:val="21"/>
                <w:szCs w:val="21"/>
                <w:lang w:val="fr-CH"/>
              </w:rPr>
              <w:t xml:space="preserve"> système de gestion des subventions est également disponible</w:t>
            </w:r>
            <w:r w:rsidR="5E392947" w:rsidRPr="2DB08641">
              <w:rPr>
                <w:rFonts w:ascii="Calibri" w:eastAsia="Times New Roman" w:hAnsi="Calibri" w:cs="Calibri"/>
                <w:color w:val="000000" w:themeColor="text1"/>
                <w:sz w:val="21"/>
                <w:szCs w:val="21"/>
                <w:lang w:val="fr-CH"/>
              </w:rPr>
              <w:t>.</w:t>
            </w:r>
          </w:p>
        </w:tc>
      </w:tr>
      <w:tr w:rsidR="00011C57" w:rsidRPr="004D2413" w14:paraId="5A9A7BDC" w14:textId="77777777" w:rsidTr="2DB08641">
        <w:trPr>
          <w:trHeight w:val="288"/>
        </w:trPr>
        <w:tc>
          <w:tcPr>
            <w:tcW w:w="10980" w:type="dxa"/>
            <w:tcBorders>
              <w:top w:val="nil"/>
              <w:left w:val="nil"/>
              <w:bottom w:val="nil"/>
              <w:right w:val="nil"/>
            </w:tcBorders>
            <w:shd w:val="clear" w:color="auto" w:fill="auto"/>
            <w:hideMark/>
          </w:tcPr>
          <w:p w14:paraId="3CE5E54C" w14:textId="77777777" w:rsidR="00011C57" w:rsidRPr="004D2413" w:rsidRDefault="00011C57" w:rsidP="00E43CE2">
            <w:pPr>
              <w:spacing w:after="0" w:line="240" w:lineRule="auto"/>
              <w:rPr>
                <w:rFonts w:eastAsia="Times New Roman" w:cs="Calibri"/>
                <w:color w:val="000000"/>
                <w:sz w:val="21"/>
                <w:szCs w:val="21"/>
              </w:rPr>
            </w:pPr>
          </w:p>
        </w:tc>
      </w:tr>
      <w:tr w:rsidR="00011C57" w:rsidRPr="004D2413" w14:paraId="3EA93699" w14:textId="77777777" w:rsidTr="2DB08641">
        <w:trPr>
          <w:trHeight w:val="288"/>
        </w:trPr>
        <w:tc>
          <w:tcPr>
            <w:tcW w:w="10980" w:type="dxa"/>
            <w:tcBorders>
              <w:top w:val="nil"/>
              <w:left w:val="nil"/>
              <w:bottom w:val="nil"/>
              <w:right w:val="nil"/>
            </w:tcBorders>
            <w:shd w:val="clear" w:color="auto" w:fill="FFC000" w:themeFill="accent4"/>
            <w:hideMark/>
          </w:tcPr>
          <w:p w14:paraId="738E8C4C" w14:textId="7AA04CF5"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19" w:name="_Toc119868788"/>
            <w:r w:rsidRPr="73FFAABD">
              <w:rPr>
                <w:rFonts w:asciiTheme="minorHAnsi" w:eastAsiaTheme="minorEastAsia" w:hAnsiTheme="minorHAnsi" w:cstheme="minorBidi"/>
                <w:b/>
                <w:bCs/>
                <w:color w:val="auto"/>
                <w:sz w:val="21"/>
                <w:szCs w:val="21"/>
                <w:lang w:val="fr-CH"/>
              </w:rPr>
              <w:t>En quelle langue puis-je soumettre ma candidature</w:t>
            </w:r>
            <w:r w:rsidR="520F8DF8" w:rsidRPr="73FFAABD">
              <w:rPr>
                <w:rFonts w:asciiTheme="minorHAnsi" w:eastAsiaTheme="minorEastAsia" w:hAnsiTheme="minorHAnsi" w:cstheme="minorBidi"/>
                <w:b/>
                <w:bCs/>
                <w:color w:val="auto"/>
                <w:sz w:val="21"/>
                <w:szCs w:val="21"/>
                <w:lang w:val="fr-CH"/>
              </w:rPr>
              <w:t xml:space="preserve"> </w:t>
            </w:r>
            <w:r w:rsidRPr="73FFAABD">
              <w:rPr>
                <w:rFonts w:asciiTheme="minorHAnsi" w:eastAsiaTheme="minorEastAsia" w:hAnsiTheme="minorHAnsi" w:cstheme="minorBidi"/>
                <w:b/>
                <w:bCs/>
                <w:color w:val="auto"/>
                <w:sz w:val="21"/>
                <w:szCs w:val="21"/>
                <w:lang w:val="fr-CH"/>
              </w:rPr>
              <w:t>?</w:t>
            </w:r>
            <w:bookmarkEnd w:id="19"/>
          </w:p>
        </w:tc>
      </w:tr>
      <w:tr w:rsidR="00011C57" w:rsidRPr="004D2413" w14:paraId="0C1B71E0" w14:textId="77777777" w:rsidTr="2DB08641">
        <w:trPr>
          <w:trHeight w:val="288"/>
        </w:trPr>
        <w:tc>
          <w:tcPr>
            <w:tcW w:w="10980" w:type="dxa"/>
            <w:tcBorders>
              <w:top w:val="nil"/>
              <w:left w:val="nil"/>
              <w:bottom w:val="nil"/>
              <w:right w:val="nil"/>
            </w:tcBorders>
            <w:shd w:val="clear" w:color="auto" w:fill="auto"/>
            <w:hideMark/>
          </w:tcPr>
          <w:p w14:paraId="7CA05023"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Les candidatures peuvent être soumises en anglais, en français ou en espagnol.</w:t>
            </w:r>
          </w:p>
          <w:p w14:paraId="2D2F56A3" w14:textId="77777777" w:rsidR="00011C57" w:rsidRPr="00F63099" w:rsidRDefault="00011C57"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CH"/>
              </w:rPr>
            </w:pPr>
            <w:r w:rsidRPr="403F5ED2">
              <w:rPr>
                <w:rFonts w:eastAsia="Times New Roman"/>
                <w:color w:val="000000" w:themeColor="text1"/>
                <w:sz w:val="21"/>
                <w:szCs w:val="21"/>
                <w:lang w:val="fr-CH"/>
              </w:rPr>
              <w:lastRenderedPageBreak/>
              <w:t>Veuillez noter que bien que l'appel soit également disponible en arabe, chinois et russe, les candidatures ne sont acceptées qu'en anglais, français et espagnol.</w:t>
            </w:r>
          </w:p>
        </w:tc>
      </w:tr>
      <w:tr w:rsidR="00011C57" w:rsidRPr="004D2413" w14:paraId="6DB376DB" w14:textId="77777777" w:rsidTr="2DB08641">
        <w:trPr>
          <w:trHeight w:val="288"/>
        </w:trPr>
        <w:tc>
          <w:tcPr>
            <w:tcW w:w="10980" w:type="dxa"/>
            <w:tcBorders>
              <w:top w:val="nil"/>
              <w:left w:val="nil"/>
              <w:bottom w:val="nil"/>
              <w:right w:val="nil"/>
            </w:tcBorders>
            <w:shd w:val="clear" w:color="auto" w:fill="auto"/>
            <w:hideMark/>
          </w:tcPr>
          <w:p w14:paraId="13EC5CDE" w14:textId="77777777" w:rsidR="00011C57" w:rsidRPr="00F63099" w:rsidRDefault="00011C57" w:rsidP="00E43CE2">
            <w:pPr>
              <w:spacing w:after="0" w:line="240" w:lineRule="auto"/>
              <w:rPr>
                <w:rFonts w:eastAsia="Times New Roman" w:cs="Calibri"/>
                <w:color w:val="000000"/>
                <w:sz w:val="21"/>
                <w:szCs w:val="21"/>
                <w:lang w:val="fr-CH"/>
              </w:rPr>
            </w:pPr>
          </w:p>
        </w:tc>
      </w:tr>
      <w:tr w:rsidR="00011C57" w:rsidRPr="004D2413" w14:paraId="6D3D32AA" w14:textId="77777777" w:rsidTr="2DB08641">
        <w:trPr>
          <w:trHeight w:val="288"/>
        </w:trPr>
        <w:tc>
          <w:tcPr>
            <w:tcW w:w="10980" w:type="dxa"/>
            <w:tcBorders>
              <w:top w:val="nil"/>
              <w:left w:val="nil"/>
              <w:bottom w:val="nil"/>
              <w:right w:val="nil"/>
            </w:tcBorders>
            <w:shd w:val="clear" w:color="auto" w:fill="FFC000" w:themeFill="accent4"/>
            <w:hideMark/>
          </w:tcPr>
          <w:p w14:paraId="18E390F8" w14:textId="61B8A70D" w:rsidR="00011C57" w:rsidRPr="004D2413" w:rsidRDefault="3FC8D062" w:rsidP="73FFAABD">
            <w:pPr>
              <w:pStyle w:val="Heading2"/>
              <w:rPr>
                <w:rFonts w:asciiTheme="minorHAnsi" w:eastAsiaTheme="minorEastAsia" w:hAnsiTheme="minorHAnsi" w:cstheme="minorBidi"/>
                <w:b/>
                <w:bCs/>
                <w:color w:val="auto"/>
                <w:sz w:val="21"/>
                <w:szCs w:val="21"/>
              </w:rPr>
            </w:pPr>
            <w:bookmarkStart w:id="20" w:name="_Toc119868789"/>
            <w:r w:rsidRPr="73FFAABD">
              <w:rPr>
                <w:rFonts w:asciiTheme="minorHAnsi" w:eastAsiaTheme="minorEastAsia" w:hAnsiTheme="minorHAnsi" w:cstheme="minorBidi"/>
                <w:b/>
                <w:bCs/>
                <w:color w:val="auto"/>
                <w:sz w:val="21"/>
                <w:szCs w:val="21"/>
              </w:rPr>
              <w:t>Quel est le processus d’évaluation et de présélection des candidatures ?</w:t>
            </w:r>
            <w:bookmarkEnd w:id="20"/>
          </w:p>
        </w:tc>
      </w:tr>
      <w:tr w:rsidR="00011C57" w:rsidRPr="004D2413" w14:paraId="6A243F38" w14:textId="77777777" w:rsidTr="2DB08641">
        <w:trPr>
          <w:trHeight w:val="621"/>
        </w:trPr>
        <w:tc>
          <w:tcPr>
            <w:tcW w:w="10980" w:type="dxa"/>
            <w:tcBorders>
              <w:top w:val="nil"/>
              <w:left w:val="nil"/>
              <w:bottom w:val="nil"/>
              <w:right w:val="nil"/>
            </w:tcBorders>
            <w:shd w:val="clear" w:color="auto" w:fill="auto"/>
            <w:hideMark/>
          </w:tcPr>
          <w:p w14:paraId="486C9CD9" w14:textId="17000530" w:rsidR="00A20E66" w:rsidRDefault="6A9F1CE7"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FR"/>
              </w:rPr>
            </w:pPr>
            <w:r w:rsidRPr="403F5ED2">
              <w:rPr>
                <w:rFonts w:ascii="Calibri" w:eastAsia="Times New Roman" w:hAnsi="Calibri" w:cs="Calibri"/>
                <w:color w:val="000000" w:themeColor="text1"/>
                <w:sz w:val="21"/>
                <w:szCs w:val="21"/>
                <w:lang w:val="fr-FR"/>
              </w:rPr>
              <w:t xml:space="preserve">Les candidatures sont évaluées par des experts indépendants et par les comités consultatifs </w:t>
            </w:r>
            <w:r w:rsidR="5737EDEC" w:rsidRPr="403F5ED2">
              <w:rPr>
                <w:rFonts w:ascii="Calibri" w:eastAsia="Times New Roman" w:hAnsi="Calibri" w:cs="Calibri"/>
                <w:color w:val="000000" w:themeColor="text1"/>
                <w:sz w:val="21"/>
                <w:szCs w:val="21"/>
                <w:lang w:val="fr-FR"/>
              </w:rPr>
              <w:t xml:space="preserve">inter-agences </w:t>
            </w:r>
            <w:r w:rsidRPr="403F5ED2">
              <w:rPr>
                <w:rFonts w:ascii="Calibri" w:eastAsia="Times New Roman" w:hAnsi="Calibri" w:cs="Calibri"/>
                <w:color w:val="000000" w:themeColor="text1"/>
                <w:sz w:val="21"/>
                <w:szCs w:val="21"/>
                <w:lang w:val="fr-FR"/>
              </w:rPr>
              <w:t>des programmes des Nations Unies (PAC)</w:t>
            </w:r>
            <w:r w:rsidR="09BED567" w:rsidRPr="403F5ED2">
              <w:rPr>
                <w:rFonts w:ascii="Calibri" w:eastAsia="Times New Roman" w:hAnsi="Calibri" w:cs="Calibri"/>
                <w:color w:val="000000" w:themeColor="text1"/>
                <w:sz w:val="21"/>
                <w:szCs w:val="21"/>
                <w:lang w:val="fr-FR"/>
              </w:rPr>
              <w:t>, au niveau régional et global</w:t>
            </w:r>
            <w:r w:rsidRPr="403F5ED2">
              <w:rPr>
                <w:rFonts w:ascii="Calibri" w:eastAsia="Times New Roman" w:hAnsi="Calibri" w:cs="Calibri"/>
                <w:color w:val="000000" w:themeColor="text1"/>
                <w:sz w:val="21"/>
                <w:szCs w:val="21"/>
                <w:lang w:val="fr-FR"/>
              </w:rPr>
              <w:t>.</w:t>
            </w:r>
          </w:p>
          <w:p w14:paraId="3EB46B76" w14:textId="77777777" w:rsidR="00011C57" w:rsidRDefault="1131D94F"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FR"/>
              </w:rPr>
            </w:pPr>
            <w:r w:rsidRPr="403F5ED2">
              <w:rPr>
                <w:rFonts w:ascii="Calibri" w:eastAsia="Times New Roman" w:hAnsi="Calibri" w:cs="Calibri"/>
                <w:color w:val="000000" w:themeColor="text1"/>
                <w:sz w:val="21"/>
                <w:szCs w:val="21"/>
                <w:lang w:val="fr-FR"/>
              </w:rPr>
              <w:t>Le processus est très concurrentiel et seul un sous-ensemble de candidats est sélectionné pour une subvention. En 2021, sur 1 396 demandes, 37 candidats ont obtenu une subvention.</w:t>
            </w:r>
          </w:p>
          <w:p w14:paraId="6830AA5C" w14:textId="5FAD2626" w:rsidR="00A20E66" w:rsidRDefault="6A9F1CE7" w:rsidP="005A3420">
            <w:pPr>
              <w:pStyle w:val="ListParagraph"/>
              <w:numPr>
                <w:ilvl w:val="0"/>
                <w:numId w:val="4"/>
              </w:numPr>
              <w:spacing w:after="0" w:line="240" w:lineRule="auto"/>
              <w:ind w:left="342"/>
              <w:jc w:val="both"/>
              <w:rPr>
                <w:rFonts w:ascii="Calibri" w:eastAsia="Times New Roman" w:hAnsi="Calibri" w:cs="Calibri"/>
                <w:color w:val="000000"/>
                <w:sz w:val="21"/>
                <w:szCs w:val="21"/>
                <w:lang w:val="fr-FR"/>
              </w:rPr>
            </w:pPr>
            <w:r w:rsidRPr="403F5ED2">
              <w:rPr>
                <w:rFonts w:ascii="Calibri" w:eastAsia="Times New Roman" w:hAnsi="Calibri" w:cs="Calibri"/>
                <w:color w:val="000000" w:themeColor="text1"/>
                <w:sz w:val="21"/>
                <w:szCs w:val="21"/>
                <w:lang w:val="fr-FR"/>
              </w:rPr>
              <w:t xml:space="preserve">Le processus ci-dessous </w:t>
            </w:r>
            <w:r w:rsidR="790ACF2F" w:rsidRPr="403F5ED2">
              <w:rPr>
                <w:rFonts w:ascii="Calibri" w:eastAsia="Times New Roman" w:hAnsi="Calibri" w:cs="Calibri"/>
                <w:color w:val="000000" w:themeColor="text1"/>
                <w:sz w:val="21"/>
                <w:szCs w:val="21"/>
                <w:lang w:val="fr-FR"/>
              </w:rPr>
              <w:t xml:space="preserve">est </w:t>
            </w:r>
            <w:r w:rsidRPr="403F5ED2">
              <w:rPr>
                <w:rFonts w:ascii="Calibri" w:eastAsia="Times New Roman" w:hAnsi="Calibri" w:cs="Calibri"/>
                <w:color w:val="000000" w:themeColor="text1"/>
                <w:sz w:val="21"/>
                <w:szCs w:val="21"/>
                <w:lang w:val="fr-FR"/>
              </w:rPr>
              <w:t>indicatif pour l’appel à propositions de 2022 :</w:t>
            </w:r>
          </w:p>
          <w:p w14:paraId="67DBADD1" w14:textId="46A74938" w:rsidR="00856ABB" w:rsidRDefault="001F27F6" w:rsidP="00856ABB">
            <w:pPr>
              <w:pStyle w:val="ListParagraph"/>
              <w:spacing w:after="0" w:line="240" w:lineRule="auto"/>
              <w:ind w:left="342"/>
              <w:jc w:val="both"/>
              <w:rPr>
                <w:rFonts w:ascii="Calibri" w:eastAsia="Times New Roman" w:hAnsi="Calibri" w:cs="Calibri"/>
                <w:color w:val="000000"/>
                <w:sz w:val="21"/>
                <w:szCs w:val="21"/>
                <w:lang w:val="fr-FR"/>
              </w:rPr>
            </w:pPr>
            <w:r>
              <w:rPr>
                <w:rFonts w:eastAsia="Times New Roman" w:cs="Calibri"/>
                <w:noProof/>
                <w:color w:val="000000"/>
                <w:sz w:val="20"/>
                <w:szCs w:val="20"/>
                <w:shd w:val="clear" w:color="auto" w:fill="E6E6E6"/>
              </w:rPr>
              <mc:AlternateContent>
                <mc:Choice Requires="wps">
                  <w:drawing>
                    <wp:anchor distT="0" distB="0" distL="114300" distR="114300" simplePos="0" relativeHeight="251658240" behindDoc="0" locked="0" layoutInCell="1" allowOverlap="1" wp14:anchorId="4A94CE9F" wp14:editId="0C9298DA">
                      <wp:simplePos x="0" y="0"/>
                      <wp:positionH relativeFrom="column">
                        <wp:posOffset>746760</wp:posOffset>
                      </wp:positionH>
                      <wp:positionV relativeFrom="paragraph">
                        <wp:posOffset>170815</wp:posOffset>
                      </wp:positionV>
                      <wp:extent cx="45085" cy="889000"/>
                      <wp:effectExtent l="38100" t="0" r="545465" b="82550"/>
                      <wp:wrapNone/>
                      <wp:docPr id="2" name="Connecteur : en arc 2"/>
                      <wp:cNvGraphicFramePr/>
                      <a:graphic xmlns:a="http://schemas.openxmlformats.org/drawingml/2006/main">
                        <a:graphicData uri="http://schemas.microsoft.com/office/word/2010/wordprocessingShape">
                          <wps:wsp>
                            <wps:cNvCnPr/>
                            <wps:spPr>
                              <a:xfrm flipH="1">
                                <a:off x="0" y="0"/>
                                <a:ext cx="45085" cy="889000"/>
                              </a:xfrm>
                              <a:prstGeom prst="curvedConnector3">
                                <a:avLst>
                                  <a:gd name="adj1" fmla="val -114284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4CDD1F3A">
                    <v:shapetype id="_x0000_t38" coordsize="21600,21600" o:oned="t" filled="f" o:spt="38" path="m,c@0,0@1,5400@1,10800@1,16200@2,21600,21600,21600e" w14:anchorId="7336C28F">
                      <v:formulas>
                        <v:f eqn="mid #0 0"/>
                        <v:f eqn="val #0"/>
                        <v:f eqn="mid #0 21600"/>
                      </v:formulas>
                      <v:path fillok="f" arrowok="t" o:connecttype="none"/>
                      <v:handles>
                        <v:h position="#0,center"/>
                      </v:handles>
                      <o:lock v:ext="edit" shapetype="t"/>
                    </v:shapetype>
                    <v:shape id="Connecteur : en arc 2" style="position:absolute;margin-left:58.8pt;margin-top:13.45pt;width:3.55pt;height:7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8" adj="-24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">
                      <v:stroke joinstyle="miter" endarrow="block"/>
                    </v:shape>
                  </w:pict>
                </mc:Fallback>
              </mc:AlternateContent>
            </w:r>
          </w:p>
          <w:p w14:paraId="6D04F512" w14:textId="197E014C" w:rsidR="00A20E66" w:rsidRPr="00A20E66" w:rsidRDefault="6CB68719" w:rsidP="005A3420">
            <w:pPr>
              <w:pStyle w:val="ListParagraph"/>
              <w:numPr>
                <w:ilvl w:val="0"/>
                <w:numId w:val="8"/>
              </w:numPr>
              <w:spacing w:after="0" w:line="240" w:lineRule="auto"/>
              <w:ind w:left="3434"/>
              <w:jc w:val="both"/>
              <w:rPr>
                <w:rFonts w:ascii="Calibri" w:eastAsia="Times New Roman" w:hAnsi="Calibri" w:cs="Calibri"/>
                <w:color w:val="000000"/>
                <w:sz w:val="21"/>
                <w:szCs w:val="21"/>
                <w:lang w:val="fr-FR"/>
              </w:rPr>
            </w:pPr>
            <w:r w:rsidRPr="5E3483B1">
              <w:rPr>
                <w:rFonts w:ascii="Calibri" w:eastAsia="Times New Roman" w:hAnsi="Calibri" w:cs="Calibri"/>
                <w:color w:val="000000" w:themeColor="text1"/>
                <w:sz w:val="21"/>
                <w:szCs w:val="21"/>
                <w:lang w:val="fr-FR"/>
              </w:rPr>
              <w:t>Appel à candidatures ouvert</w:t>
            </w:r>
          </w:p>
          <w:p w14:paraId="723A9611" w14:textId="26C22144" w:rsidR="00A20E66" w:rsidRPr="00A20E66" w:rsidRDefault="6CB68719" w:rsidP="005A3420">
            <w:pPr>
              <w:pStyle w:val="ListParagraph"/>
              <w:numPr>
                <w:ilvl w:val="0"/>
                <w:numId w:val="8"/>
              </w:numPr>
              <w:spacing w:after="0" w:line="240" w:lineRule="auto"/>
              <w:ind w:left="3434"/>
              <w:jc w:val="both"/>
              <w:rPr>
                <w:rFonts w:ascii="Calibri" w:eastAsia="Times New Roman" w:hAnsi="Calibri" w:cs="Calibri"/>
                <w:color w:val="000000"/>
                <w:sz w:val="21"/>
                <w:szCs w:val="21"/>
                <w:lang w:val="fr-FR"/>
              </w:rPr>
            </w:pPr>
            <w:r w:rsidRPr="5E3483B1">
              <w:rPr>
                <w:rFonts w:ascii="Calibri" w:eastAsia="Times New Roman" w:hAnsi="Calibri" w:cs="Calibri"/>
                <w:color w:val="000000" w:themeColor="text1"/>
                <w:sz w:val="21"/>
                <w:szCs w:val="21"/>
                <w:lang w:val="fr-FR"/>
              </w:rPr>
              <w:t xml:space="preserve">Les candidatures sont présélectionnées par des experts indépendants </w:t>
            </w:r>
          </w:p>
          <w:p w14:paraId="4C9C04FC" w14:textId="396E948E" w:rsidR="00A20E66" w:rsidRPr="00A20E66" w:rsidRDefault="6CB68719" w:rsidP="005A3420">
            <w:pPr>
              <w:pStyle w:val="ListParagraph"/>
              <w:numPr>
                <w:ilvl w:val="0"/>
                <w:numId w:val="8"/>
              </w:numPr>
              <w:spacing w:after="0" w:line="240" w:lineRule="auto"/>
              <w:ind w:left="3434"/>
              <w:jc w:val="both"/>
              <w:rPr>
                <w:rFonts w:ascii="Calibri" w:eastAsia="Times New Roman" w:hAnsi="Calibri" w:cs="Calibri"/>
                <w:color w:val="000000"/>
                <w:sz w:val="21"/>
                <w:szCs w:val="21"/>
                <w:lang w:val="fr-FR"/>
              </w:rPr>
            </w:pPr>
            <w:r w:rsidRPr="5E3483B1">
              <w:rPr>
                <w:rFonts w:ascii="Calibri" w:eastAsia="Times New Roman" w:hAnsi="Calibri" w:cs="Calibri"/>
                <w:color w:val="000000" w:themeColor="text1"/>
                <w:sz w:val="21"/>
                <w:szCs w:val="21"/>
                <w:lang w:val="fr-FR"/>
              </w:rPr>
              <w:t xml:space="preserve">Les candidatures sont présélectionnées par </w:t>
            </w:r>
            <w:r w:rsidR="78169357" w:rsidRPr="5E3483B1">
              <w:rPr>
                <w:rFonts w:ascii="Calibri" w:eastAsia="Times New Roman" w:hAnsi="Calibri" w:cs="Calibri"/>
                <w:color w:val="000000" w:themeColor="text1"/>
                <w:sz w:val="21"/>
                <w:szCs w:val="21"/>
                <w:lang w:val="fr-FR"/>
              </w:rPr>
              <w:t xml:space="preserve">les comités consultatifs inter-agences des programmes </w:t>
            </w:r>
          </w:p>
          <w:p w14:paraId="72EBE7C6" w14:textId="5A254D88" w:rsidR="00A20E66" w:rsidRDefault="6CB68719" w:rsidP="005A3420">
            <w:pPr>
              <w:pStyle w:val="ListParagraph"/>
              <w:numPr>
                <w:ilvl w:val="0"/>
                <w:numId w:val="8"/>
              </w:numPr>
              <w:spacing w:after="0" w:line="240" w:lineRule="auto"/>
              <w:ind w:left="3434"/>
              <w:jc w:val="both"/>
              <w:rPr>
                <w:rFonts w:ascii="Calibri" w:eastAsia="Times New Roman" w:hAnsi="Calibri" w:cs="Calibri"/>
                <w:color w:val="000000"/>
                <w:sz w:val="21"/>
                <w:szCs w:val="21"/>
                <w:lang w:val="fr-FR"/>
              </w:rPr>
            </w:pPr>
            <w:r w:rsidRPr="5E3483B1">
              <w:rPr>
                <w:rFonts w:ascii="Calibri" w:eastAsia="Times New Roman" w:hAnsi="Calibri" w:cs="Calibri"/>
                <w:color w:val="000000" w:themeColor="text1"/>
                <w:sz w:val="21"/>
                <w:szCs w:val="21"/>
                <w:lang w:val="fr-FR"/>
              </w:rPr>
              <w:t xml:space="preserve">Les subventions présélectionnées développent une proposition de projet détaillée </w:t>
            </w:r>
          </w:p>
          <w:p w14:paraId="2525BE5A" w14:textId="77777777" w:rsidR="00A20E66" w:rsidRDefault="00A20E66" w:rsidP="00A20E66">
            <w:pPr>
              <w:spacing w:after="0" w:line="240" w:lineRule="auto"/>
              <w:jc w:val="both"/>
              <w:rPr>
                <w:rFonts w:eastAsia="Times New Roman" w:cs="Calibri"/>
                <w:color w:val="000000"/>
                <w:sz w:val="21"/>
                <w:szCs w:val="21"/>
              </w:rPr>
            </w:pPr>
          </w:p>
          <w:p w14:paraId="5FCD82EA" w14:textId="6B390628" w:rsidR="00A20E66" w:rsidRPr="00A20E66" w:rsidRDefault="00A20E66" w:rsidP="00A20E66">
            <w:pPr>
              <w:spacing w:after="0" w:line="240" w:lineRule="auto"/>
              <w:jc w:val="both"/>
              <w:rPr>
                <w:rFonts w:eastAsia="Times New Roman" w:cs="Calibri"/>
                <w:color w:val="000000"/>
                <w:sz w:val="21"/>
                <w:szCs w:val="21"/>
              </w:rPr>
            </w:pPr>
          </w:p>
        </w:tc>
      </w:tr>
      <w:tr w:rsidR="00011C57" w:rsidRPr="004D2413" w14:paraId="372249C4" w14:textId="77777777" w:rsidTr="2DB08641">
        <w:trPr>
          <w:trHeight w:val="288"/>
        </w:trPr>
        <w:tc>
          <w:tcPr>
            <w:tcW w:w="10980" w:type="dxa"/>
            <w:tcBorders>
              <w:top w:val="nil"/>
              <w:left w:val="nil"/>
              <w:bottom w:val="nil"/>
              <w:right w:val="nil"/>
            </w:tcBorders>
            <w:shd w:val="clear" w:color="auto" w:fill="auto"/>
            <w:hideMark/>
          </w:tcPr>
          <w:p w14:paraId="0B9A3CFC" w14:textId="77777777" w:rsidR="00011C57" w:rsidRPr="004D2413" w:rsidRDefault="00011C57" w:rsidP="00E43CE2">
            <w:pPr>
              <w:spacing w:after="0" w:line="240" w:lineRule="auto"/>
              <w:rPr>
                <w:rFonts w:eastAsia="Times New Roman" w:cs="Calibri"/>
                <w:color w:val="000000"/>
                <w:sz w:val="21"/>
                <w:szCs w:val="21"/>
              </w:rPr>
            </w:pPr>
          </w:p>
        </w:tc>
      </w:tr>
      <w:tr w:rsidR="00011C57" w:rsidRPr="004D2413" w14:paraId="4F71D4BE" w14:textId="77777777" w:rsidTr="2DB08641">
        <w:trPr>
          <w:trHeight w:val="288"/>
        </w:trPr>
        <w:tc>
          <w:tcPr>
            <w:tcW w:w="10980" w:type="dxa"/>
            <w:tcBorders>
              <w:top w:val="nil"/>
              <w:left w:val="nil"/>
              <w:bottom w:val="nil"/>
              <w:right w:val="nil"/>
            </w:tcBorders>
            <w:shd w:val="clear" w:color="auto" w:fill="FFC000" w:themeFill="accent4"/>
            <w:hideMark/>
          </w:tcPr>
          <w:p w14:paraId="3974C337" w14:textId="7EA7A64C" w:rsidR="00011C57" w:rsidRPr="00F63099" w:rsidRDefault="00856ABB" w:rsidP="73FFAABD">
            <w:pPr>
              <w:pStyle w:val="Heading2"/>
              <w:rPr>
                <w:rFonts w:asciiTheme="minorHAnsi" w:eastAsiaTheme="minorEastAsia" w:hAnsiTheme="minorHAnsi" w:cstheme="minorBidi"/>
                <w:b/>
                <w:bCs/>
                <w:color w:val="auto"/>
                <w:sz w:val="21"/>
                <w:szCs w:val="21"/>
                <w:lang w:val="fr-CH"/>
              </w:rPr>
            </w:pPr>
            <w:bookmarkStart w:id="21" w:name="_Toc119868790"/>
            <w:r w:rsidRPr="73FFAABD">
              <w:rPr>
                <w:rFonts w:asciiTheme="minorHAnsi" w:eastAsiaTheme="minorEastAsia" w:hAnsiTheme="minorHAnsi" w:cstheme="minorBidi"/>
                <w:b/>
                <w:bCs/>
                <w:color w:val="auto"/>
                <w:sz w:val="21"/>
                <w:szCs w:val="21"/>
                <w:lang w:val="fr-CH"/>
              </w:rPr>
              <w:t>Quel est le processus pour les candidats présélectionnés ?</w:t>
            </w:r>
            <w:bookmarkEnd w:id="21"/>
          </w:p>
        </w:tc>
      </w:tr>
      <w:tr w:rsidR="00011C57" w:rsidRPr="004D2413" w14:paraId="4EF151FA" w14:textId="77777777" w:rsidTr="2DB08641">
        <w:trPr>
          <w:trHeight w:val="288"/>
        </w:trPr>
        <w:tc>
          <w:tcPr>
            <w:tcW w:w="10980" w:type="dxa"/>
            <w:tcBorders>
              <w:top w:val="nil"/>
              <w:left w:val="nil"/>
              <w:bottom w:val="nil"/>
              <w:right w:val="nil"/>
            </w:tcBorders>
            <w:shd w:val="clear" w:color="auto" w:fill="auto"/>
            <w:hideMark/>
          </w:tcPr>
          <w:p w14:paraId="45D34A72" w14:textId="190BFAAE" w:rsidR="00856ABB" w:rsidRPr="00856ABB" w:rsidRDefault="00856ABB" w:rsidP="005A3420">
            <w:pPr>
              <w:pStyle w:val="ListParagraph"/>
              <w:numPr>
                <w:ilvl w:val="0"/>
                <w:numId w:val="9"/>
              </w:numPr>
              <w:spacing w:after="0" w:line="240" w:lineRule="auto"/>
              <w:ind w:left="316"/>
              <w:jc w:val="both"/>
              <w:rPr>
                <w:rFonts w:eastAsia="Times New Roman" w:cs="Calibri"/>
                <w:color w:val="000000"/>
                <w:sz w:val="21"/>
                <w:szCs w:val="21"/>
                <w:lang w:val="fr-CH"/>
              </w:rPr>
            </w:pPr>
            <w:r w:rsidRPr="5E3483B1">
              <w:rPr>
                <w:rFonts w:eastAsia="Times New Roman" w:cs="Calibri"/>
                <w:color w:val="000000" w:themeColor="text1"/>
                <w:sz w:val="21"/>
                <w:szCs w:val="21"/>
                <w:lang w:val="fr-CH"/>
              </w:rPr>
              <w:t>Un</w:t>
            </w:r>
            <w:r w:rsidR="36BFFDDB" w:rsidRPr="5E3483B1">
              <w:rPr>
                <w:rFonts w:eastAsia="Times New Roman" w:cs="Calibri"/>
                <w:color w:val="000000" w:themeColor="text1"/>
                <w:sz w:val="21"/>
                <w:szCs w:val="21"/>
                <w:lang w:val="fr-CH"/>
              </w:rPr>
              <w:t xml:space="preserve">e sélection finale </w:t>
            </w:r>
            <w:r w:rsidRPr="5E3483B1">
              <w:rPr>
                <w:rFonts w:eastAsia="Times New Roman" w:cs="Calibri"/>
                <w:color w:val="000000" w:themeColor="text1"/>
                <w:sz w:val="21"/>
                <w:szCs w:val="21"/>
                <w:lang w:val="fr-CH"/>
              </w:rPr>
              <w:t>de candidatures est présélectionné</w:t>
            </w:r>
            <w:r w:rsidR="7C86EAF6" w:rsidRPr="5E3483B1">
              <w:rPr>
                <w:rFonts w:eastAsia="Times New Roman" w:cs="Calibri"/>
                <w:color w:val="000000" w:themeColor="text1"/>
                <w:sz w:val="21"/>
                <w:szCs w:val="21"/>
                <w:lang w:val="fr-CH"/>
              </w:rPr>
              <w:t>e</w:t>
            </w:r>
            <w:r w:rsidRPr="5E3483B1">
              <w:rPr>
                <w:rFonts w:eastAsia="Times New Roman" w:cs="Calibri"/>
                <w:color w:val="000000" w:themeColor="text1"/>
                <w:sz w:val="21"/>
                <w:szCs w:val="21"/>
                <w:lang w:val="fr-CH"/>
              </w:rPr>
              <w:t xml:space="preserve"> par </w:t>
            </w:r>
            <w:r w:rsidR="3C2DE971" w:rsidRPr="5E3483B1">
              <w:rPr>
                <w:rFonts w:ascii="Calibri" w:eastAsia="Times New Roman" w:hAnsi="Calibri" w:cs="Calibri"/>
                <w:color w:val="000000" w:themeColor="text1"/>
                <w:sz w:val="21"/>
                <w:szCs w:val="21"/>
                <w:lang w:val="fr-FR"/>
              </w:rPr>
              <w:t>le comité consultatif inter-agences des programmes</w:t>
            </w:r>
            <w:r w:rsidRPr="5E3483B1">
              <w:rPr>
                <w:rFonts w:eastAsia="Times New Roman" w:cs="Calibri"/>
                <w:color w:val="000000" w:themeColor="text1"/>
                <w:sz w:val="21"/>
                <w:szCs w:val="21"/>
                <w:lang w:val="fr-CH"/>
              </w:rPr>
              <w:t xml:space="preserve"> </w:t>
            </w:r>
            <w:r w:rsidR="3C2DE971" w:rsidRPr="5E3483B1">
              <w:rPr>
                <w:rFonts w:eastAsia="Times New Roman" w:cs="Calibri"/>
                <w:color w:val="000000" w:themeColor="text1"/>
                <w:sz w:val="21"/>
                <w:szCs w:val="21"/>
                <w:lang w:val="fr-CH"/>
              </w:rPr>
              <w:t>au nive</w:t>
            </w:r>
            <w:r w:rsidR="7D4CE12A" w:rsidRPr="5E3483B1">
              <w:rPr>
                <w:rFonts w:eastAsia="Times New Roman" w:cs="Calibri"/>
                <w:color w:val="000000" w:themeColor="text1"/>
                <w:sz w:val="21"/>
                <w:szCs w:val="21"/>
                <w:lang w:val="fr-CH"/>
              </w:rPr>
              <w:t>a</w:t>
            </w:r>
            <w:r w:rsidR="3C2DE971" w:rsidRPr="5E3483B1">
              <w:rPr>
                <w:rFonts w:eastAsia="Times New Roman" w:cs="Calibri"/>
                <w:color w:val="000000" w:themeColor="text1"/>
                <w:sz w:val="21"/>
                <w:szCs w:val="21"/>
                <w:lang w:val="fr-CH"/>
              </w:rPr>
              <w:t xml:space="preserve">u global </w:t>
            </w:r>
            <w:r w:rsidRPr="5E3483B1">
              <w:rPr>
                <w:rFonts w:eastAsia="Times New Roman" w:cs="Calibri"/>
                <w:color w:val="000000" w:themeColor="text1"/>
                <w:sz w:val="21"/>
                <w:szCs w:val="21"/>
                <w:lang w:val="fr-CH"/>
              </w:rPr>
              <w:t>(GPAC).</w:t>
            </w:r>
          </w:p>
          <w:p w14:paraId="55DBD18D" w14:textId="6CB8FFCF" w:rsidR="00856ABB" w:rsidRPr="00856ABB" w:rsidRDefault="00856ABB" w:rsidP="005A3420">
            <w:pPr>
              <w:pStyle w:val="ListParagraph"/>
              <w:numPr>
                <w:ilvl w:val="0"/>
                <w:numId w:val="4"/>
              </w:numPr>
              <w:spacing w:after="0" w:line="240" w:lineRule="auto"/>
              <w:ind w:left="316"/>
              <w:jc w:val="both"/>
              <w:rPr>
                <w:rFonts w:ascii="Calibri" w:eastAsia="Times New Roman" w:hAnsi="Calibri" w:cs="Calibri"/>
                <w:color w:val="000000"/>
                <w:sz w:val="21"/>
                <w:szCs w:val="21"/>
                <w:lang w:val="fr-CH"/>
              </w:rPr>
            </w:pPr>
            <w:r w:rsidRPr="403F5ED2">
              <w:rPr>
                <w:rFonts w:ascii="Calibri" w:eastAsia="Times New Roman" w:hAnsi="Calibri" w:cs="Calibri"/>
                <w:color w:val="000000" w:themeColor="text1"/>
                <w:sz w:val="21"/>
                <w:szCs w:val="21"/>
                <w:lang w:val="fr-CH"/>
              </w:rPr>
              <w:t>Les candidats présélectionnés seront invités à soumettre une proposition de projet détaillée.</w:t>
            </w:r>
          </w:p>
          <w:p w14:paraId="6D02FBC4" w14:textId="103AA495" w:rsidR="00856ABB" w:rsidRPr="00856ABB" w:rsidRDefault="00856ABB" w:rsidP="005A3420">
            <w:pPr>
              <w:pStyle w:val="ListParagraph"/>
              <w:numPr>
                <w:ilvl w:val="0"/>
                <w:numId w:val="4"/>
              </w:numPr>
              <w:spacing w:after="0" w:line="240" w:lineRule="auto"/>
              <w:ind w:left="316"/>
              <w:jc w:val="both"/>
              <w:rPr>
                <w:rFonts w:ascii="Calibri" w:eastAsia="Times New Roman" w:hAnsi="Calibri" w:cs="Calibri"/>
                <w:color w:val="000000"/>
                <w:sz w:val="21"/>
                <w:szCs w:val="21"/>
                <w:lang w:val="fr-CH"/>
              </w:rPr>
            </w:pPr>
            <w:r w:rsidRPr="403F5ED2">
              <w:rPr>
                <w:rFonts w:ascii="Calibri" w:eastAsia="Times New Roman" w:hAnsi="Calibri" w:cs="Calibri"/>
                <w:color w:val="000000" w:themeColor="text1"/>
                <w:sz w:val="21"/>
                <w:szCs w:val="21"/>
                <w:lang w:val="fr-CH"/>
              </w:rPr>
              <w:t>Après la sélection finale et l’acceptation de la subvention, un accord sera signé avec ONU Femmes au nom du Fonds d’affectation spéciale des Nations Unies.</w:t>
            </w:r>
          </w:p>
          <w:p w14:paraId="440A01BC" w14:textId="5B189086" w:rsidR="00011C57" w:rsidRPr="00856ABB" w:rsidRDefault="00856ABB" w:rsidP="5E3483B1">
            <w:pPr>
              <w:pStyle w:val="ListParagraph"/>
              <w:numPr>
                <w:ilvl w:val="0"/>
                <w:numId w:val="4"/>
              </w:numPr>
              <w:spacing w:after="0" w:line="240" w:lineRule="auto"/>
              <w:ind w:left="316"/>
              <w:jc w:val="both"/>
              <w:rPr>
                <w:rFonts w:ascii="Calibri" w:eastAsia="Times New Roman" w:hAnsi="Calibri" w:cs="Calibri"/>
                <w:color w:val="000000"/>
                <w:sz w:val="21"/>
                <w:szCs w:val="21"/>
                <w:lang w:val="fr-CH"/>
              </w:rPr>
            </w:pPr>
            <w:r w:rsidRPr="403F5ED2">
              <w:rPr>
                <w:rFonts w:ascii="Calibri" w:eastAsia="Times New Roman" w:hAnsi="Calibri" w:cs="Calibri"/>
                <w:color w:val="000000" w:themeColor="text1"/>
                <w:sz w:val="21"/>
                <w:szCs w:val="21"/>
                <w:lang w:val="fr-CH"/>
              </w:rPr>
              <w:t>Une fois les accords signés, les fonds de la première année sont versés au bénéficiaire de la subvention.</w:t>
            </w:r>
            <w:r w:rsidR="1DC19524" w:rsidRPr="403F5ED2">
              <w:rPr>
                <w:rFonts w:ascii="Calibri" w:eastAsia="Times New Roman" w:hAnsi="Calibri" w:cs="Calibri"/>
                <w:color w:val="000000" w:themeColor="text1"/>
                <w:sz w:val="21"/>
                <w:szCs w:val="21"/>
                <w:lang w:val="fr-CH"/>
              </w:rPr>
              <w:t xml:space="preserve"> </w:t>
            </w:r>
          </w:p>
        </w:tc>
      </w:tr>
      <w:tr w:rsidR="00011C57" w:rsidRPr="004D2413" w14:paraId="08AC8165" w14:textId="77777777" w:rsidTr="2DB08641">
        <w:trPr>
          <w:trHeight w:val="288"/>
        </w:trPr>
        <w:tc>
          <w:tcPr>
            <w:tcW w:w="10980" w:type="dxa"/>
            <w:tcBorders>
              <w:top w:val="nil"/>
              <w:left w:val="nil"/>
              <w:bottom w:val="nil"/>
              <w:right w:val="nil"/>
            </w:tcBorders>
            <w:shd w:val="clear" w:color="auto" w:fill="auto"/>
            <w:hideMark/>
          </w:tcPr>
          <w:p w14:paraId="1AE2C501" w14:textId="77777777" w:rsidR="00011C57" w:rsidRPr="00F63099" w:rsidRDefault="00011C57" w:rsidP="00E43CE2">
            <w:pPr>
              <w:spacing w:after="0" w:line="240" w:lineRule="auto"/>
              <w:rPr>
                <w:rFonts w:eastAsia="Times New Roman" w:cs="Calibri"/>
                <w:color w:val="000000"/>
                <w:sz w:val="21"/>
                <w:szCs w:val="21"/>
                <w:lang w:val="fr-CH"/>
              </w:rPr>
            </w:pPr>
          </w:p>
        </w:tc>
      </w:tr>
      <w:tr w:rsidR="00011C57" w:rsidRPr="004D2413" w14:paraId="0248ABC7" w14:textId="77777777" w:rsidTr="2DB08641">
        <w:trPr>
          <w:trHeight w:val="282"/>
        </w:trPr>
        <w:tc>
          <w:tcPr>
            <w:tcW w:w="10980" w:type="dxa"/>
            <w:tcBorders>
              <w:top w:val="nil"/>
              <w:left w:val="nil"/>
              <w:bottom w:val="nil"/>
              <w:right w:val="nil"/>
            </w:tcBorders>
            <w:shd w:val="clear" w:color="auto" w:fill="FFC000" w:themeFill="accent4"/>
            <w:hideMark/>
          </w:tcPr>
          <w:p w14:paraId="5CECC4D9" w14:textId="710EFD91" w:rsidR="00011C57" w:rsidRPr="004D2413" w:rsidRDefault="71BB60E0" w:rsidP="73FFAABD">
            <w:pPr>
              <w:pStyle w:val="Heading2"/>
              <w:rPr>
                <w:rFonts w:asciiTheme="minorHAnsi" w:eastAsiaTheme="minorEastAsia" w:hAnsiTheme="minorHAnsi" w:cstheme="minorBidi"/>
                <w:b/>
                <w:bCs/>
                <w:color w:val="auto"/>
                <w:sz w:val="21"/>
                <w:szCs w:val="21"/>
              </w:rPr>
            </w:pPr>
            <w:bookmarkStart w:id="22" w:name="_Toc119868791"/>
            <w:r w:rsidRPr="73FFAABD">
              <w:rPr>
                <w:rFonts w:asciiTheme="minorHAnsi" w:eastAsiaTheme="minorEastAsia" w:hAnsiTheme="minorHAnsi" w:cstheme="minorBidi"/>
                <w:b/>
                <w:bCs/>
                <w:color w:val="auto"/>
                <w:sz w:val="21"/>
                <w:szCs w:val="21"/>
              </w:rPr>
              <w:t xml:space="preserve">Si ma candidature n'a pas été sélectionnée, puis-je recevoir des commentaires me permettant de </w:t>
            </w:r>
            <w:r w:rsidR="4C1FEA1F" w:rsidRPr="73FFAABD">
              <w:rPr>
                <w:rFonts w:asciiTheme="minorHAnsi" w:eastAsiaTheme="minorEastAsia" w:hAnsiTheme="minorHAnsi" w:cstheme="minorBidi"/>
                <w:b/>
                <w:bCs/>
                <w:color w:val="auto"/>
                <w:sz w:val="21"/>
                <w:szCs w:val="21"/>
              </w:rPr>
              <w:t>l’améliorer ?</w:t>
            </w:r>
            <w:bookmarkEnd w:id="22"/>
          </w:p>
        </w:tc>
      </w:tr>
      <w:tr w:rsidR="00011C57" w:rsidRPr="004D2413" w14:paraId="2C038E08" w14:textId="77777777" w:rsidTr="2DB08641">
        <w:trPr>
          <w:trHeight w:val="288"/>
        </w:trPr>
        <w:tc>
          <w:tcPr>
            <w:tcW w:w="10980" w:type="dxa"/>
            <w:tcBorders>
              <w:top w:val="nil"/>
              <w:left w:val="nil"/>
              <w:bottom w:val="nil"/>
              <w:right w:val="nil"/>
            </w:tcBorders>
            <w:shd w:val="clear" w:color="auto" w:fill="auto"/>
            <w:hideMark/>
          </w:tcPr>
          <w:p w14:paraId="21B75836" w14:textId="4BF38BD5" w:rsidR="00011C57" w:rsidRDefault="3E5F217D" w:rsidP="229B614D">
            <w:pPr>
              <w:pStyle w:val="ListParagraph"/>
              <w:numPr>
                <w:ilvl w:val="0"/>
                <w:numId w:val="1"/>
              </w:numPr>
              <w:spacing w:after="0" w:line="240" w:lineRule="auto"/>
              <w:ind w:left="360"/>
              <w:rPr>
                <w:rFonts w:eastAsia="Times New Roman" w:cs="Calibri"/>
                <w:color w:val="000000" w:themeColor="text1"/>
                <w:sz w:val="21"/>
                <w:szCs w:val="21"/>
                <w:lang w:val="fr-CH"/>
              </w:rPr>
            </w:pPr>
            <w:r w:rsidRPr="00C25D3E">
              <w:rPr>
                <w:rFonts w:eastAsia="Times New Roman" w:cs="Calibri"/>
                <w:color w:val="000000" w:themeColor="text1"/>
                <w:sz w:val="21"/>
                <w:szCs w:val="21"/>
                <w:lang w:val="fr-CH"/>
              </w:rPr>
              <w:t>Étant donné le volume élevé de propositions reçues, le Fonds d'affectation spéciale des Nations Unies n’est malheureusement pas en mesure de fournir des commentaires personnalisés à une candidature en particulier.</w:t>
            </w:r>
          </w:p>
          <w:p w14:paraId="0F58E47D" w14:textId="77777777" w:rsidR="007A421A" w:rsidRPr="00C25D3E" w:rsidRDefault="007A421A" w:rsidP="007A421A">
            <w:pPr>
              <w:pStyle w:val="ListParagraph"/>
              <w:spacing w:after="0" w:line="240" w:lineRule="auto"/>
              <w:ind w:left="360"/>
              <w:rPr>
                <w:rFonts w:eastAsia="Times New Roman" w:cs="Calibri"/>
                <w:color w:val="000000" w:themeColor="text1"/>
                <w:sz w:val="21"/>
                <w:szCs w:val="21"/>
                <w:lang w:val="fr-CH"/>
              </w:rPr>
            </w:pPr>
          </w:p>
          <w:p w14:paraId="58CF83E3" w14:textId="11EF6A78" w:rsidR="00011C57" w:rsidRPr="004D2413" w:rsidRDefault="00011C57" w:rsidP="5E3483B1">
            <w:pPr>
              <w:spacing w:after="0" w:line="240" w:lineRule="auto"/>
              <w:rPr>
                <w:rFonts w:eastAsia="Times New Roman" w:cs="Calibri"/>
                <w:color w:val="000000"/>
                <w:sz w:val="21"/>
                <w:szCs w:val="21"/>
              </w:rPr>
            </w:pPr>
          </w:p>
        </w:tc>
      </w:tr>
      <w:tr w:rsidR="00011C57" w:rsidRPr="004D2413" w14:paraId="241CBD09" w14:textId="77777777" w:rsidTr="2DB08641">
        <w:trPr>
          <w:trHeight w:val="288"/>
        </w:trPr>
        <w:tc>
          <w:tcPr>
            <w:tcW w:w="10980" w:type="dxa"/>
            <w:tcBorders>
              <w:top w:val="nil"/>
              <w:left w:val="nil"/>
              <w:bottom w:val="nil"/>
              <w:right w:val="nil"/>
            </w:tcBorders>
            <w:shd w:val="clear" w:color="auto" w:fill="FFC000" w:themeFill="accent4"/>
            <w:hideMark/>
          </w:tcPr>
          <w:p w14:paraId="1F6C9855" w14:textId="0AD16553" w:rsidR="00011C57" w:rsidRPr="004D2413" w:rsidRDefault="71BB60E0" w:rsidP="73FFAABD">
            <w:pPr>
              <w:pStyle w:val="Heading2"/>
              <w:rPr>
                <w:rFonts w:asciiTheme="minorHAnsi" w:eastAsiaTheme="minorEastAsia" w:hAnsiTheme="minorHAnsi" w:cstheme="minorBidi"/>
                <w:b/>
                <w:bCs/>
                <w:color w:val="auto"/>
                <w:sz w:val="21"/>
                <w:szCs w:val="21"/>
              </w:rPr>
            </w:pPr>
            <w:bookmarkStart w:id="23" w:name="_Toc119868792"/>
            <w:r w:rsidRPr="73FFAABD">
              <w:rPr>
                <w:rFonts w:asciiTheme="minorHAnsi" w:eastAsiaTheme="minorEastAsia" w:hAnsiTheme="minorHAnsi" w:cstheme="minorBidi"/>
                <w:b/>
                <w:bCs/>
                <w:color w:val="auto"/>
                <w:sz w:val="21"/>
                <w:szCs w:val="21"/>
              </w:rPr>
              <w:t xml:space="preserve">Comment les organisations non retenues sont-elles informées </w:t>
            </w:r>
            <w:r w:rsidR="5D56CE1F" w:rsidRPr="73FFAABD">
              <w:rPr>
                <w:rFonts w:asciiTheme="minorHAnsi" w:eastAsiaTheme="minorEastAsia" w:hAnsiTheme="minorHAnsi" w:cstheme="minorBidi"/>
                <w:b/>
                <w:bCs/>
                <w:color w:val="auto"/>
                <w:sz w:val="21"/>
                <w:szCs w:val="21"/>
              </w:rPr>
              <w:t>du statut de leur candidature</w:t>
            </w:r>
            <w:r w:rsidR="6A2806A0"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23"/>
          </w:p>
        </w:tc>
      </w:tr>
      <w:tr w:rsidR="00011C57" w:rsidRPr="004D2413" w14:paraId="1F6F1526" w14:textId="77777777" w:rsidTr="2DB08641">
        <w:trPr>
          <w:trHeight w:val="589"/>
        </w:trPr>
        <w:tc>
          <w:tcPr>
            <w:tcW w:w="10980" w:type="dxa"/>
            <w:tcBorders>
              <w:top w:val="nil"/>
              <w:left w:val="nil"/>
              <w:bottom w:val="nil"/>
              <w:right w:val="nil"/>
            </w:tcBorders>
            <w:shd w:val="clear" w:color="auto" w:fill="auto"/>
            <w:hideMark/>
          </w:tcPr>
          <w:p w14:paraId="7D8CD908" w14:textId="070C27E9" w:rsidR="00011C57" w:rsidRPr="004D2413" w:rsidRDefault="00011C57" w:rsidP="5E3483B1">
            <w:pPr>
              <w:pStyle w:val="ListParagraph"/>
              <w:numPr>
                <w:ilvl w:val="0"/>
                <w:numId w:val="4"/>
              </w:numPr>
              <w:spacing w:after="0" w:line="240" w:lineRule="auto"/>
              <w:ind w:left="270"/>
              <w:jc w:val="both"/>
              <w:rPr>
                <w:rFonts w:ascii="Calibri" w:eastAsia="Times New Roman" w:hAnsi="Calibri" w:cs="Calibri"/>
                <w:color w:val="000000"/>
                <w:sz w:val="21"/>
                <w:szCs w:val="21"/>
                <w:lang w:val="fr-FR"/>
              </w:rPr>
            </w:pPr>
            <w:r w:rsidRPr="403F5ED2">
              <w:rPr>
                <w:rFonts w:ascii="Calibri" w:eastAsia="Times New Roman" w:hAnsi="Calibri" w:cs="Calibri"/>
                <w:color w:val="000000" w:themeColor="text1"/>
                <w:sz w:val="21"/>
                <w:szCs w:val="21"/>
                <w:lang w:val="fr-FR"/>
              </w:rPr>
              <w:t>Le Fonds d'affectation spéciale des Nations Unies informe les organisations candidates sur le statut de leur candidature par courriel envoyé à l'adresse courriel fournie dans le formulaire de demande en ligne.</w:t>
            </w:r>
          </w:p>
        </w:tc>
      </w:tr>
    </w:tbl>
    <w:p w14:paraId="0102245B" w14:textId="5487F1CC" w:rsidR="34A5D090" w:rsidRDefault="34A5D090" w:rsidP="57621A6C">
      <w:pPr>
        <w:pStyle w:val="Heading1"/>
        <w:rPr>
          <w:rFonts w:asciiTheme="minorHAnsi" w:hAnsiTheme="minorHAnsi" w:cstheme="minorBidi"/>
          <w:b/>
          <w:bCs/>
          <w:color w:val="FFC000" w:themeColor="accent4"/>
          <w:sz w:val="28"/>
          <w:szCs w:val="28"/>
        </w:rPr>
      </w:pPr>
      <w:bookmarkStart w:id="24" w:name="_Toc119868793"/>
      <w:r w:rsidRPr="57621A6C">
        <w:rPr>
          <w:rFonts w:asciiTheme="minorHAnsi" w:hAnsiTheme="minorHAnsi" w:cstheme="minorBidi"/>
          <w:b/>
          <w:bCs/>
          <w:color w:val="FFC000" w:themeColor="accent4"/>
          <w:sz w:val="28"/>
          <w:szCs w:val="28"/>
        </w:rPr>
        <w:t>Rédiger une candidature de qualité</w:t>
      </w:r>
      <w:bookmarkEnd w:id="24"/>
    </w:p>
    <w:tbl>
      <w:tblPr>
        <w:tblW w:w="10895" w:type="dxa"/>
        <w:tblLook w:val="04A0" w:firstRow="1" w:lastRow="0" w:firstColumn="1" w:lastColumn="0" w:noHBand="0" w:noVBand="1"/>
      </w:tblPr>
      <w:tblGrid>
        <w:gridCol w:w="10895"/>
      </w:tblGrid>
      <w:tr w:rsidR="00856ABB" w:rsidRPr="00856ABB" w14:paraId="3083C151" w14:textId="77777777" w:rsidTr="57621A6C">
        <w:trPr>
          <w:trHeight w:val="288"/>
        </w:trPr>
        <w:tc>
          <w:tcPr>
            <w:tcW w:w="10895" w:type="dxa"/>
            <w:shd w:val="clear" w:color="auto" w:fill="FFC000" w:themeFill="accent4"/>
          </w:tcPr>
          <w:p w14:paraId="2B106F1F" w14:textId="100F4EBD" w:rsidR="00856ABB" w:rsidRPr="00856ABB" w:rsidRDefault="5D69390A" w:rsidP="73FFAABD">
            <w:pPr>
              <w:pStyle w:val="Heading2"/>
              <w:rPr>
                <w:rFonts w:asciiTheme="minorHAnsi" w:eastAsiaTheme="minorEastAsia" w:hAnsiTheme="minorHAnsi" w:cstheme="minorBidi"/>
                <w:b/>
                <w:bCs/>
                <w:color w:val="auto"/>
                <w:sz w:val="21"/>
                <w:szCs w:val="21"/>
                <w:lang w:val="fr-CH"/>
              </w:rPr>
            </w:pPr>
            <w:bookmarkStart w:id="25" w:name="_Toc119868794"/>
            <w:r w:rsidRPr="73FFAABD">
              <w:rPr>
                <w:rFonts w:asciiTheme="minorHAnsi" w:eastAsiaTheme="minorEastAsia" w:hAnsiTheme="minorHAnsi" w:cstheme="minorBidi"/>
                <w:b/>
                <w:bCs/>
                <w:color w:val="auto"/>
                <w:sz w:val="21"/>
                <w:szCs w:val="21"/>
              </w:rPr>
              <w:t>Qu’est-ce qui fait une bonne candidature ?</w:t>
            </w:r>
            <w:bookmarkEnd w:id="25"/>
            <w:r w:rsidRPr="73FFAABD">
              <w:rPr>
                <w:rFonts w:asciiTheme="minorHAnsi" w:eastAsiaTheme="minorEastAsia" w:hAnsiTheme="minorHAnsi" w:cstheme="minorBidi"/>
                <w:b/>
                <w:bCs/>
                <w:color w:val="auto"/>
                <w:sz w:val="21"/>
                <w:szCs w:val="21"/>
              </w:rPr>
              <w:t xml:space="preserve"> </w:t>
            </w:r>
          </w:p>
        </w:tc>
      </w:tr>
      <w:tr w:rsidR="00856ABB" w:rsidRPr="000D75B3" w14:paraId="12169BD3" w14:textId="77777777" w:rsidTr="57621A6C">
        <w:trPr>
          <w:trHeight w:val="1891"/>
        </w:trPr>
        <w:tc>
          <w:tcPr>
            <w:tcW w:w="10895" w:type="dxa"/>
            <w:shd w:val="clear" w:color="auto" w:fill="auto"/>
          </w:tcPr>
          <w:p w14:paraId="2C87F151" w14:textId="77777777" w:rsidR="00856ABB" w:rsidRPr="000D75B3" w:rsidRDefault="00856ABB" w:rsidP="000D75B3">
            <w:pPr>
              <w:spacing w:after="0" w:line="240" w:lineRule="auto"/>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Les concepts de projet réussis présentent les caractéristiques suivantes et sont :</w:t>
            </w:r>
          </w:p>
          <w:p w14:paraId="76417894" w14:textId="77777777" w:rsidR="00856ABB" w:rsidRPr="000D75B3" w:rsidRDefault="00856ABB" w:rsidP="00856ABB">
            <w:pPr>
              <w:spacing w:after="0" w:line="240" w:lineRule="auto"/>
              <w:jc w:val="both"/>
              <w:rPr>
                <w:rFonts w:eastAsia="Times New Roman" w:cs="Calibri"/>
                <w:color w:val="000000" w:themeColor="text1"/>
                <w:sz w:val="21"/>
                <w:szCs w:val="21"/>
                <w:lang w:val="fr-CH"/>
              </w:rPr>
            </w:pPr>
          </w:p>
          <w:p w14:paraId="48BBC2E5" w14:textId="35C16DE8"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5E3483B1">
              <w:rPr>
                <w:rFonts w:eastAsia="Times New Roman" w:cs="Calibri"/>
                <w:color w:val="000000" w:themeColor="text1"/>
                <w:sz w:val="21"/>
                <w:szCs w:val="21"/>
                <w:lang w:val="fr-CH"/>
              </w:rPr>
              <w:t xml:space="preserve">Spécifiques : ils identifient et bénéficient à des femmes et à des filles spécifiques ; ils se concentrent sur des formes spécifiques de violence à l’égard des femmes et des filles, par opposition à une approche générique </w:t>
            </w:r>
            <w:r w:rsidR="00986760" w:rsidRPr="5E3483B1">
              <w:rPr>
                <w:rFonts w:eastAsia="Times New Roman" w:cs="Calibri"/>
                <w:color w:val="000000" w:themeColor="text1"/>
                <w:sz w:val="21"/>
                <w:szCs w:val="21"/>
                <w:lang w:val="fr-CH"/>
              </w:rPr>
              <w:t>visant</w:t>
            </w:r>
            <w:r w:rsidRPr="5E3483B1">
              <w:rPr>
                <w:rFonts w:eastAsia="Times New Roman" w:cs="Calibri"/>
                <w:color w:val="000000" w:themeColor="text1"/>
                <w:sz w:val="21"/>
                <w:szCs w:val="21"/>
                <w:lang w:val="fr-CH"/>
              </w:rPr>
              <w:t xml:space="preserve"> toutes les formes de violence ; ils sont conçus pour répondre à un contexte spécifique clairement décrit. Cela garantit des interventions plus efficaces et ciblées, dont la portée est claire.</w:t>
            </w:r>
          </w:p>
          <w:p w14:paraId="6630B237" w14:textId="0E28B755"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Ils démontrent une articulation claire des résultats à atteindre, pour et avec qui, où et comment, et dans quel but ultime par rapport aux intersections visées.</w:t>
            </w:r>
          </w:p>
          <w:p w14:paraId="7531DED0" w14:textId="712DBA06"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 xml:space="preserve">Ils articulent une approche intersectionnelle pour lutter contre la violence à l’égard des femmes et des filles (VEFF), en reconnaissant que les réponses appropriées à la violence tiennent compte du fait que des caractéristiques identitaires et des circonstances différentes font que certains groupes de femmes sont plus exposés au risque de subir des violences dans </w:t>
            </w:r>
            <w:r w:rsidRPr="000D75B3">
              <w:rPr>
                <w:rFonts w:eastAsia="Times New Roman" w:cs="Calibri"/>
                <w:color w:val="000000" w:themeColor="text1"/>
                <w:sz w:val="21"/>
                <w:szCs w:val="21"/>
                <w:lang w:val="fr-CH"/>
              </w:rPr>
              <w:lastRenderedPageBreak/>
              <w:t xml:space="preserve">des contextes différents. Ils présentent également un argumentaire spécifique au contexte pour expliquer qui ils ont identifié et pourquoi. </w:t>
            </w:r>
          </w:p>
          <w:p w14:paraId="153DD4EA" w14:textId="37D31443"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 xml:space="preserve">Ils démontrent des partenariats équitables, notamment avec des groupes de femmes, et décrivent leurs rôles spécifiques dans le projet. </w:t>
            </w:r>
          </w:p>
          <w:p w14:paraId="001DD886" w14:textId="3BB9D3D2"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Ils indiquent les mécanismes qualitatifs et quantitatifs de suivi et de rapport.</w:t>
            </w:r>
          </w:p>
          <w:p w14:paraId="1408330C" w14:textId="5E116F78"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 xml:space="preserve">Ils intègrent des considérations visant à renforcer la préparation en renforçant la résilience des organisations, en développant les capacités internes, en investissant dans la création de partenariats, le leadership et le plaidoyer pour prévenir et traiter la question de la VEFF avant, pendant et après les crises.  </w:t>
            </w:r>
          </w:p>
          <w:p w14:paraId="199B06D7" w14:textId="77777777" w:rsidR="00856ABB" w:rsidRPr="000D75B3" w:rsidRDefault="00856ABB" w:rsidP="000D75B3">
            <w:pPr>
              <w:spacing w:after="0" w:line="240" w:lineRule="auto"/>
              <w:ind w:left="316"/>
              <w:jc w:val="both"/>
              <w:rPr>
                <w:rFonts w:eastAsia="Times New Roman" w:cs="Calibri"/>
                <w:color w:val="000000" w:themeColor="text1"/>
                <w:sz w:val="21"/>
                <w:szCs w:val="21"/>
                <w:lang w:val="fr-CH"/>
              </w:rPr>
            </w:pPr>
          </w:p>
          <w:p w14:paraId="6B621FC7" w14:textId="77777777" w:rsidR="00856ABB" w:rsidRPr="000D75B3" w:rsidRDefault="00856ABB" w:rsidP="005A3420">
            <w:pPr>
              <w:pStyle w:val="ListParagraph"/>
              <w:numPr>
                <w:ilvl w:val="0"/>
                <w:numId w:val="9"/>
              </w:numPr>
              <w:spacing w:after="0" w:line="240" w:lineRule="auto"/>
              <w:ind w:left="316"/>
              <w:jc w:val="both"/>
              <w:rPr>
                <w:rFonts w:eastAsia="Times New Roman" w:cs="Calibri"/>
                <w:color w:val="000000" w:themeColor="text1"/>
                <w:sz w:val="21"/>
                <w:szCs w:val="21"/>
                <w:lang w:val="fr-CH"/>
              </w:rPr>
            </w:pPr>
            <w:r w:rsidRPr="000D75B3">
              <w:rPr>
                <w:rFonts w:eastAsia="Times New Roman" w:cs="Calibri"/>
                <w:color w:val="000000" w:themeColor="text1"/>
                <w:sz w:val="21"/>
                <w:szCs w:val="21"/>
                <w:lang w:val="fr-CH"/>
              </w:rPr>
              <w:t xml:space="preserve">Les candidats retenus évitent : </w:t>
            </w:r>
          </w:p>
          <w:p w14:paraId="2E6A181A" w14:textId="77777777" w:rsidR="00856ABB" w:rsidRPr="000D75B3" w:rsidRDefault="00856ABB" w:rsidP="00856ABB">
            <w:pPr>
              <w:spacing w:after="0" w:line="240" w:lineRule="auto"/>
              <w:jc w:val="both"/>
              <w:rPr>
                <w:rFonts w:eastAsia="Times New Roman" w:cs="Calibri"/>
                <w:color w:val="000000" w:themeColor="text1"/>
                <w:sz w:val="21"/>
                <w:szCs w:val="21"/>
                <w:lang w:val="fr-CH"/>
              </w:rPr>
            </w:pPr>
          </w:p>
          <w:p w14:paraId="372B5E69" w14:textId="039EB143" w:rsidR="00856ABB" w:rsidRPr="000D75B3" w:rsidRDefault="48BC1EB5" w:rsidP="005A3420">
            <w:pPr>
              <w:pStyle w:val="ListParagraph"/>
              <w:numPr>
                <w:ilvl w:val="1"/>
                <w:numId w:val="9"/>
              </w:numPr>
              <w:spacing w:after="0" w:line="240" w:lineRule="auto"/>
              <w:jc w:val="both"/>
              <w:rPr>
                <w:rFonts w:eastAsia="Times New Roman" w:cs="Calibri"/>
                <w:color w:val="000000" w:themeColor="text1"/>
                <w:sz w:val="21"/>
                <w:szCs w:val="21"/>
                <w:lang w:val="fr-CH"/>
              </w:rPr>
            </w:pPr>
            <w:proofErr w:type="gramStart"/>
            <w:r w:rsidRPr="57621A6C">
              <w:rPr>
                <w:rFonts w:eastAsia="Times New Roman" w:cs="Calibri"/>
                <w:color w:val="000000" w:themeColor="text1"/>
                <w:sz w:val="21"/>
                <w:szCs w:val="21"/>
                <w:lang w:val="fr-CH"/>
              </w:rPr>
              <w:t>de</w:t>
            </w:r>
            <w:proofErr w:type="gramEnd"/>
            <w:r w:rsidRPr="57621A6C">
              <w:rPr>
                <w:rFonts w:eastAsia="Times New Roman" w:cs="Calibri"/>
                <w:color w:val="000000" w:themeColor="text1"/>
                <w:sz w:val="21"/>
                <w:szCs w:val="21"/>
                <w:lang w:val="fr-CH"/>
              </w:rPr>
              <w:t xml:space="preserve"> cocher le maximum de cases dans </w:t>
            </w:r>
            <w:r w:rsidR="181AD51C" w:rsidRPr="57621A6C">
              <w:rPr>
                <w:rFonts w:eastAsia="Times New Roman" w:cs="Calibri"/>
                <w:color w:val="000000" w:themeColor="text1"/>
                <w:sz w:val="21"/>
                <w:szCs w:val="21"/>
                <w:lang w:val="fr-CH"/>
              </w:rPr>
              <w:t>le formulaire de demande</w:t>
            </w:r>
            <w:r w:rsidRPr="57621A6C">
              <w:rPr>
                <w:rFonts w:eastAsia="Times New Roman" w:cs="Calibri"/>
                <w:color w:val="000000" w:themeColor="text1"/>
                <w:sz w:val="21"/>
                <w:szCs w:val="21"/>
                <w:lang w:val="fr-CH"/>
              </w:rPr>
              <w:t xml:space="preserve"> en ligne sans </w:t>
            </w:r>
            <w:r w:rsidR="49385EB0" w:rsidRPr="57621A6C">
              <w:rPr>
                <w:rFonts w:eastAsia="Times New Roman" w:cs="Calibri"/>
                <w:color w:val="000000" w:themeColor="text1"/>
                <w:sz w:val="21"/>
                <w:szCs w:val="21"/>
                <w:lang w:val="fr-CH"/>
              </w:rPr>
              <w:t xml:space="preserve">préalablement </w:t>
            </w:r>
            <w:r w:rsidRPr="57621A6C">
              <w:rPr>
                <w:rFonts w:eastAsia="Times New Roman" w:cs="Calibri"/>
                <w:color w:val="000000" w:themeColor="text1"/>
                <w:sz w:val="21"/>
                <w:szCs w:val="21"/>
                <w:lang w:val="fr-CH"/>
              </w:rPr>
              <w:t xml:space="preserve">analyser les problèmes, les besoins et les stratégies spécifiques pour y répondre dans le concept du projet. </w:t>
            </w:r>
          </w:p>
          <w:p w14:paraId="15D1A821" w14:textId="566014D0" w:rsidR="00856ABB" w:rsidRPr="000D75B3" w:rsidRDefault="48BC1EB5" w:rsidP="005A3420">
            <w:pPr>
              <w:pStyle w:val="ListParagraph"/>
              <w:numPr>
                <w:ilvl w:val="1"/>
                <w:numId w:val="9"/>
              </w:numPr>
              <w:spacing w:after="0" w:line="240" w:lineRule="auto"/>
              <w:jc w:val="both"/>
              <w:rPr>
                <w:rFonts w:eastAsia="Times New Roman" w:cs="Calibri"/>
                <w:color w:val="000000" w:themeColor="text1"/>
                <w:sz w:val="21"/>
                <w:szCs w:val="21"/>
                <w:lang w:val="fr-CH"/>
              </w:rPr>
            </w:pPr>
            <w:r w:rsidRPr="57621A6C">
              <w:rPr>
                <w:rFonts w:eastAsia="Times New Roman" w:cs="Calibri"/>
                <w:color w:val="000000" w:themeColor="text1"/>
                <w:sz w:val="21"/>
                <w:szCs w:val="21"/>
                <w:lang w:val="fr-CH"/>
              </w:rPr>
              <w:t>Un manque de cohérence entre la stratégie et l’objectif.</w:t>
            </w:r>
          </w:p>
          <w:p w14:paraId="21778416" w14:textId="273CEB91" w:rsidR="000D75B3" w:rsidRDefault="48BC1EB5" w:rsidP="005A3420">
            <w:pPr>
              <w:pStyle w:val="ListParagraph"/>
              <w:numPr>
                <w:ilvl w:val="1"/>
                <w:numId w:val="9"/>
              </w:numPr>
              <w:spacing w:after="0" w:line="240" w:lineRule="auto"/>
              <w:jc w:val="both"/>
              <w:rPr>
                <w:rFonts w:eastAsia="Times New Roman" w:cs="Calibri"/>
                <w:color w:val="000000" w:themeColor="text1"/>
                <w:sz w:val="21"/>
                <w:szCs w:val="21"/>
                <w:lang w:val="fr-CH"/>
              </w:rPr>
            </w:pPr>
            <w:r w:rsidRPr="57621A6C">
              <w:rPr>
                <w:rFonts w:eastAsia="Times New Roman" w:cs="Calibri"/>
                <w:color w:val="000000" w:themeColor="text1"/>
                <w:sz w:val="21"/>
                <w:szCs w:val="21"/>
                <w:lang w:val="fr-CH"/>
              </w:rPr>
              <w:t>D’</w:t>
            </w:r>
            <w:r w:rsidR="78F8C907" w:rsidRPr="57621A6C">
              <w:rPr>
                <w:rFonts w:eastAsia="Times New Roman" w:cs="Calibri"/>
                <w:color w:val="000000" w:themeColor="text1"/>
                <w:sz w:val="21"/>
                <w:szCs w:val="21"/>
                <w:lang w:val="fr-CH"/>
              </w:rPr>
              <w:t>essayer d’</w:t>
            </w:r>
            <w:r w:rsidRPr="57621A6C">
              <w:rPr>
                <w:rFonts w:eastAsia="Times New Roman" w:cs="Calibri"/>
                <w:color w:val="000000" w:themeColor="text1"/>
                <w:sz w:val="21"/>
                <w:szCs w:val="21"/>
                <w:lang w:val="fr-CH"/>
              </w:rPr>
              <w:t>en faire trop.</w:t>
            </w:r>
          </w:p>
          <w:p w14:paraId="06563E14" w14:textId="18D055A2" w:rsidR="00856ABB" w:rsidRDefault="48BC1EB5" w:rsidP="005A3420">
            <w:pPr>
              <w:pStyle w:val="ListParagraph"/>
              <w:numPr>
                <w:ilvl w:val="1"/>
                <w:numId w:val="9"/>
              </w:numPr>
              <w:spacing w:after="0" w:line="240" w:lineRule="auto"/>
              <w:jc w:val="both"/>
              <w:rPr>
                <w:rFonts w:eastAsia="Times New Roman" w:cs="Calibri"/>
                <w:color w:val="000000" w:themeColor="text1"/>
                <w:sz w:val="21"/>
                <w:szCs w:val="21"/>
                <w:lang w:val="fr-CH"/>
              </w:rPr>
            </w:pPr>
            <w:r w:rsidRPr="57621A6C">
              <w:rPr>
                <w:rFonts w:eastAsia="Times New Roman" w:cs="Calibri"/>
                <w:color w:val="000000" w:themeColor="text1"/>
                <w:sz w:val="21"/>
                <w:szCs w:val="21"/>
                <w:lang w:val="fr-CH"/>
              </w:rPr>
              <w:t xml:space="preserve">De demander un budget irréaliste </w:t>
            </w:r>
            <w:r w:rsidR="49385EB0" w:rsidRPr="57621A6C">
              <w:rPr>
                <w:rFonts w:eastAsia="Times New Roman" w:cs="Calibri"/>
                <w:color w:val="000000" w:themeColor="text1"/>
                <w:sz w:val="21"/>
                <w:szCs w:val="21"/>
                <w:lang w:val="fr-CH"/>
              </w:rPr>
              <w:t>par rapport à</w:t>
            </w:r>
            <w:r w:rsidRPr="57621A6C">
              <w:rPr>
                <w:rFonts w:eastAsia="Times New Roman" w:cs="Calibri"/>
                <w:color w:val="000000" w:themeColor="text1"/>
                <w:sz w:val="21"/>
                <w:szCs w:val="21"/>
                <w:lang w:val="fr-CH"/>
              </w:rPr>
              <w:t xml:space="preserve"> leur capacité d’absorption.</w:t>
            </w:r>
          </w:p>
          <w:p w14:paraId="4EE714D2" w14:textId="3E455EE5" w:rsidR="000D75B3" w:rsidRPr="000D75B3" w:rsidRDefault="000D75B3" w:rsidP="000D75B3">
            <w:pPr>
              <w:pStyle w:val="ListParagraph"/>
              <w:spacing w:after="0" w:line="240" w:lineRule="auto"/>
              <w:ind w:left="1450"/>
              <w:jc w:val="both"/>
              <w:rPr>
                <w:rFonts w:eastAsia="Times New Roman" w:cs="Calibri"/>
                <w:color w:val="000000" w:themeColor="text1"/>
                <w:sz w:val="21"/>
                <w:szCs w:val="21"/>
                <w:lang w:val="fr-CH"/>
              </w:rPr>
            </w:pPr>
          </w:p>
        </w:tc>
      </w:tr>
      <w:tr w:rsidR="000D75B3" w:rsidRPr="000D75B3" w14:paraId="0F16FA98" w14:textId="77777777" w:rsidTr="5762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0895" w:type="dxa"/>
            <w:tcBorders>
              <w:top w:val="nil"/>
              <w:left w:val="nil"/>
              <w:bottom w:val="nil"/>
              <w:right w:val="nil"/>
            </w:tcBorders>
            <w:shd w:val="clear" w:color="auto" w:fill="FFC000" w:themeFill="accent4"/>
          </w:tcPr>
          <w:p w14:paraId="61016F48" w14:textId="2D26BA15" w:rsidR="000D75B3" w:rsidRPr="00EB6F13" w:rsidRDefault="000D75B3" w:rsidP="73FFAABD">
            <w:pPr>
              <w:pStyle w:val="Heading2"/>
              <w:rPr>
                <w:rFonts w:asciiTheme="minorHAnsi" w:eastAsiaTheme="minorEastAsia" w:hAnsiTheme="minorHAnsi" w:cstheme="minorBidi"/>
                <w:b/>
                <w:bCs/>
                <w:color w:val="auto"/>
                <w:sz w:val="21"/>
                <w:szCs w:val="21"/>
              </w:rPr>
            </w:pPr>
            <w:bookmarkStart w:id="26" w:name="_Toc119868795"/>
            <w:bookmarkStart w:id="27" w:name="_Hlk118990962"/>
            <w:r w:rsidRPr="73FFAABD">
              <w:rPr>
                <w:rFonts w:asciiTheme="minorHAnsi" w:eastAsiaTheme="minorEastAsia" w:hAnsiTheme="minorHAnsi" w:cstheme="minorBidi"/>
                <w:b/>
                <w:bCs/>
                <w:color w:val="auto"/>
                <w:sz w:val="21"/>
                <w:szCs w:val="21"/>
              </w:rPr>
              <w:lastRenderedPageBreak/>
              <w:t>Où puis-je trouver des conseils sur la manière de concevoir avec succès un Concept de projet ?</w:t>
            </w:r>
            <w:bookmarkEnd w:id="26"/>
          </w:p>
        </w:tc>
      </w:tr>
      <w:bookmarkEnd w:id="27"/>
      <w:tr w:rsidR="000D75B3" w:rsidRPr="000D75B3" w14:paraId="5CE16D89" w14:textId="77777777" w:rsidTr="5762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895" w:type="dxa"/>
            <w:tcBorders>
              <w:top w:val="nil"/>
              <w:left w:val="nil"/>
              <w:bottom w:val="nil"/>
              <w:right w:val="nil"/>
            </w:tcBorders>
            <w:shd w:val="clear" w:color="auto" w:fill="auto"/>
          </w:tcPr>
          <w:p w14:paraId="1A418CEF" w14:textId="49DA56C9" w:rsidR="000D75B3" w:rsidRPr="000D75B3" w:rsidRDefault="19A45E3D" w:rsidP="403F5ED2">
            <w:pPr>
              <w:pStyle w:val="ListParagraph"/>
              <w:numPr>
                <w:ilvl w:val="0"/>
                <w:numId w:val="11"/>
              </w:numPr>
              <w:spacing w:after="0" w:line="240" w:lineRule="auto"/>
              <w:ind w:left="316"/>
              <w:jc w:val="both"/>
              <w:rPr>
                <w:rFonts w:eastAsia="Times New Roman" w:cs="Calibri"/>
                <w:color w:val="000000" w:themeColor="text1"/>
                <w:sz w:val="21"/>
                <w:szCs w:val="21"/>
                <w:lang w:val="fr-CH"/>
              </w:rPr>
            </w:pPr>
            <w:r w:rsidRPr="403F5ED2">
              <w:rPr>
                <w:rFonts w:eastAsia="Times New Roman" w:cs="Calibri"/>
                <w:color w:val="000000" w:themeColor="text1"/>
                <w:sz w:val="21"/>
                <w:szCs w:val="21"/>
                <w:lang w:val="fr-CH"/>
              </w:rPr>
              <w:t>Le formulaire de concept de projet de l’Annexe </w:t>
            </w:r>
            <w:r w:rsidR="4A2200F0" w:rsidRPr="403F5ED2">
              <w:rPr>
                <w:rFonts w:eastAsia="Times New Roman" w:cs="Calibri"/>
                <w:color w:val="000000" w:themeColor="text1"/>
                <w:sz w:val="21"/>
                <w:szCs w:val="21"/>
                <w:lang w:val="fr-CH"/>
              </w:rPr>
              <w:t>2</w:t>
            </w:r>
            <w:r w:rsidR="53A337EC" w:rsidRPr="403F5ED2">
              <w:rPr>
                <w:rFonts w:eastAsia="Times New Roman" w:cs="Calibri"/>
                <w:color w:val="000000" w:themeColor="text1"/>
                <w:sz w:val="21"/>
                <w:szCs w:val="21"/>
                <w:lang w:val="fr-CH"/>
              </w:rPr>
              <w:t xml:space="preserve">, disponible sur la page des </w:t>
            </w:r>
            <w:hyperlink r:id="rId19">
              <w:r w:rsidR="3802BC48" w:rsidRPr="403F5ED2">
                <w:rPr>
                  <w:rStyle w:val="Hyperlink"/>
                  <w:rFonts w:eastAsia="Times New Roman" w:cs="Calibri"/>
                  <w:sz w:val="21"/>
                  <w:szCs w:val="21"/>
                  <w:lang w:val="fr-CH"/>
                </w:rPr>
                <w:t>Consignes pour la candidature</w:t>
              </w:r>
            </w:hyperlink>
            <w:r w:rsidR="53A337EC" w:rsidRPr="403F5ED2">
              <w:rPr>
                <w:rFonts w:eastAsia="Times New Roman" w:cs="Calibri"/>
                <w:color w:val="000000" w:themeColor="text1"/>
                <w:sz w:val="21"/>
                <w:szCs w:val="21"/>
                <w:lang w:val="fr-CH"/>
              </w:rPr>
              <w:t>, énumère les questions auxquelles les candidats devront répondre dans la candidature en ligne. Ces questions ont été élaborées pour guider les candidats dans leur réflexion et la planification de leur projet. Il est donc important de consacrer suffisamment de temps pour examiner chaque question, en discuter et l’analyser avec les partenaires et les bénéficiaires du projet, et (</w:t>
            </w:r>
            <w:proofErr w:type="spellStart"/>
            <w:r w:rsidR="53A337EC" w:rsidRPr="403F5ED2">
              <w:rPr>
                <w:rFonts w:eastAsia="Times New Roman" w:cs="Calibri"/>
                <w:color w:val="000000" w:themeColor="text1"/>
                <w:sz w:val="21"/>
                <w:szCs w:val="21"/>
                <w:lang w:val="fr-CH"/>
              </w:rPr>
              <w:t>co</w:t>
            </w:r>
            <w:proofErr w:type="spellEnd"/>
            <w:r w:rsidR="53A337EC" w:rsidRPr="403F5ED2">
              <w:rPr>
                <w:rFonts w:eastAsia="Times New Roman" w:cs="Calibri"/>
                <w:color w:val="000000" w:themeColor="text1"/>
                <w:sz w:val="21"/>
                <w:szCs w:val="21"/>
                <w:lang w:val="fr-CH"/>
              </w:rPr>
              <w:t>-)rédiger le concept du projet en conséquence.</w:t>
            </w:r>
          </w:p>
          <w:p w14:paraId="656EE811" w14:textId="56B5B575" w:rsidR="000D75B3" w:rsidRPr="000D75B3" w:rsidRDefault="19A45E3D" w:rsidP="5E3483B1">
            <w:pPr>
              <w:pStyle w:val="ListParagraph"/>
              <w:numPr>
                <w:ilvl w:val="0"/>
                <w:numId w:val="11"/>
              </w:numPr>
              <w:spacing w:after="0" w:line="240" w:lineRule="auto"/>
              <w:ind w:left="316"/>
              <w:jc w:val="both"/>
              <w:rPr>
                <w:rFonts w:eastAsia="Times New Roman" w:cs="Calibri"/>
                <w:color w:val="000000" w:themeColor="text1"/>
                <w:sz w:val="21"/>
                <w:szCs w:val="21"/>
                <w:lang w:val="fr-CH"/>
              </w:rPr>
            </w:pPr>
            <w:r w:rsidRPr="403F5ED2">
              <w:rPr>
                <w:rFonts w:eastAsia="Times New Roman" w:cs="Calibri"/>
                <w:color w:val="000000" w:themeColor="text1"/>
                <w:sz w:val="21"/>
                <w:szCs w:val="21"/>
                <w:lang w:val="fr-CH"/>
              </w:rPr>
              <w:t>La</w:t>
            </w:r>
            <w:r w:rsidR="34C85489" w:rsidRPr="403F5ED2">
              <w:rPr>
                <w:rFonts w:eastAsia="Times New Roman" w:cs="Calibri"/>
                <w:color w:val="000000" w:themeColor="text1"/>
                <w:sz w:val="21"/>
                <w:szCs w:val="21"/>
                <w:lang w:val="fr-CH"/>
              </w:rPr>
              <w:t xml:space="preserve"> vid</w:t>
            </w:r>
            <w:r w:rsidR="502E0750" w:rsidRPr="403F5ED2">
              <w:rPr>
                <w:rFonts w:eastAsia="Times New Roman" w:cs="Calibri"/>
                <w:color w:val="000000" w:themeColor="text1"/>
                <w:sz w:val="21"/>
                <w:szCs w:val="21"/>
                <w:lang w:val="fr-CH"/>
              </w:rPr>
              <w:t>é</w:t>
            </w:r>
            <w:r w:rsidR="34C85489" w:rsidRPr="403F5ED2">
              <w:rPr>
                <w:rFonts w:eastAsia="Times New Roman" w:cs="Calibri"/>
                <w:color w:val="000000" w:themeColor="text1"/>
                <w:sz w:val="21"/>
                <w:szCs w:val="21"/>
                <w:lang w:val="fr-CH"/>
              </w:rPr>
              <w:t>o</w:t>
            </w:r>
            <w:r w:rsidR="093024F0" w:rsidRPr="403F5ED2">
              <w:rPr>
                <w:rFonts w:eastAsia="Times New Roman" w:cs="Calibri"/>
                <w:color w:val="000000" w:themeColor="text1"/>
                <w:sz w:val="21"/>
                <w:szCs w:val="21"/>
                <w:lang w:val="fr-CH"/>
              </w:rPr>
              <w:t xml:space="preserve"> </w:t>
            </w:r>
            <w:r w:rsidR="1FFD19AC" w:rsidRPr="403F5ED2">
              <w:rPr>
                <w:rFonts w:eastAsia="Times New Roman" w:cs="Calibri"/>
                <w:color w:val="000000" w:themeColor="text1"/>
                <w:sz w:val="21"/>
                <w:szCs w:val="21"/>
                <w:lang w:val="fr-CH"/>
              </w:rPr>
              <w:t xml:space="preserve">de </w:t>
            </w:r>
            <w:r w:rsidR="093024F0" w:rsidRPr="403F5ED2">
              <w:rPr>
                <w:rFonts w:eastAsia="Times New Roman" w:cs="Calibri"/>
                <w:color w:val="000000" w:themeColor="text1"/>
                <w:sz w:val="21"/>
                <w:szCs w:val="21"/>
                <w:lang w:val="fr-CH"/>
              </w:rPr>
              <w:t>présentation de l’</w:t>
            </w:r>
            <w:r w:rsidR="7C8A05BB" w:rsidRPr="403F5ED2">
              <w:rPr>
                <w:rFonts w:eastAsia="Times New Roman" w:cs="Calibri"/>
                <w:color w:val="000000" w:themeColor="text1"/>
                <w:sz w:val="21"/>
                <w:szCs w:val="21"/>
                <w:lang w:val="fr-CH"/>
              </w:rPr>
              <w:t>A</w:t>
            </w:r>
            <w:r w:rsidR="093024F0" w:rsidRPr="403F5ED2">
              <w:rPr>
                <w:rFonts w:eastAsia="Times New Roman" w:cs="Calibri"/>
                <w:color w:val="000000" w:themeColor="text1"/>
                <w:sz w:val="21"/>
                <w:szCs w:val="21"/>
                <w:lang w:val="fr-CH"/>
              </w:rPr>
              <w:t>ppel à propositions</w:t>
            </w:r>
            <w:r w:rsidR="755D8615" w:rsidRPr="403F5ED2">
              <w:rPr>
                <w:rFonts w:eastAsia="Times New Roman" w:cs="Calibri"/>
                <w:color w:val="000000" w:themeColor="text1"/>
                <w:sz w:val="21"/>
                <w:szCs w:val="21"/>
                <w:lang w:val="fr-CH"/>
              </w:rPr>
              <w:t>, disponible</w:t>
            </w:r>
            <w:r w:rsidR="76242263" w:rsidRPr="403F5ED2">
              <w:rPr>
                <w:rFonts w:eastAsia="Times New Roman" w:cs="Calibri"/>
                <w:color w:val="000000" w:themeColor="text1"/>
                <w:sz w:val="21"/>
                <w:szCs w:val="21"/>
                <w:lang w:val="fr-CH"/>
              </w:rPr>
              <w:t xml:space="preserve"> sur la page des </w:t>
            </w:r>
            <w:hyperlink r:id="rId20">
              <w:r w:rsidR="76242263" w:rsidRPr="403F5ED2">
                <w:rPr>
                  <w:rStyle w:val="Hyperlink"/>
                  <w:rFonts w:eastAsia="Times New Roman" w:cs="Calibri"/>
                  <w:sz w:val="21"/>
                  <w:szCs w:val="21"/>
                  <w:lang w:val="fr-CH"/>
                </w:rPr>
                <w:t>Consignes pour la candidature</w:t>
              </w:r>
            </w:hyperlink>
            <w:r w:rsidR="784099A2" w:rsidRPr="403F5ED2">
              <w:rPr>
                <w:rFonts w:eastAsia="Times New Roman" w:cs="Calibri"/>
                <w:color w:val="000000" w:themeColor="text1"/>
                <w:sz w:val="21"/>
                <w:szCs w:val="21"/>
                <w:lang w:val="fr-CH"/>
              </w:rPr>
              <w:t xml:space="preserve">, </w:t>
            </w:r>
            <w:r w:rsidRPr="403F5ED2">
              <w:rPr>
                <w:rFonts w:eastAsia="Times New Roman" w:cs="Calibri"/>
                <w:color w:val="000000" w:themeColor="text1"/>
                <w:sz w:val="21"/>
                <w:szCs w:val="21"/>
                <w:lang w:val="fr-CH"/>
              </w:rPr>
              <w:t>fournit des conseils spécifiques sur :</w:t>
            </w:r>
          </w:p>
          <w:p w14:paraId="6AC9AE9D" w14:textId="77777777" w:rsidR="000D75B3" w:rsidRPr="000D75B3" w:rsidRDefault="000D75B3" w:rsidP="5E3483B1">
            <w:pPr>
              <w:spacing w:after="0" w:line="240" w:lineRule="auto"/>
              <w:ind w:left="316"/>
              <w:jc w:val="both"/>
              <w:rPr>
                <w:rFonts w:eastAsia="Times New Roman" w:cs="Calibri"/>
                <w:color w:val="000000" w:themeColor="text1"/>
                <w:sz w:val="21"/>
                <w:szCs w:val="21"/>
                <w:lang w:val="fr-CH"/>
              </w:rPr>
            </w:pPr>
            <w:r w:rsidRPr="5E3483B1">
              <w:rPr>
                <w:rFonts w:eastAsia="Times New Roman" w:cs="Calibri"/>
                <w:color w:val="000000" w:themeColor="text1"/>
                <w:sz w:val="21"/>
                <w:szCs w:val="21"/>
                <w:lang w:val="fr-CH"/>
              </w:rPr>
              <w:t>-       le contexte du projet et l’analyse du problème</w:t>
            </w:r>
          </w:p>
          <w:p w14:paraId="563CA017" w14:textId="77777777" w:rsidR="000D75B3" w:rsidRPr="000D75B3" w:rsidRDefault="000D75B3" w:rsidP="5E3483B1">
            <w:pPr>
              <w:spacing w:after="0" w:line="240" w:lineRule="auto"/>
              <w:ind w:left="316"/>
              <w:jc w:val="both"/>
              <w:rPr>
                <w:rFonts w:eastAsia="Times New Roman" w:cs="Calibri"/>
                <w:color w:val="000000" w:themeColor="text1"/>
                <w:sz w:val="21"/>
                <w:szCs w:val="21"/>
                <w:lang w:val="fr-CH"/>
              </w:rPr>
            </w:pPr>
            <w:r w:rsidRPr="7D6279AA">
              <w:rPr>
                <w:rFonts w:eastAsia="Times New Roman" w:cs="Calibri"/>
                <w:color w:val="000000" w:themeColor="text1"/>
                <w:sz w:val="21"/>
                <w:szCs w:val="21"/>
                <w:lang w:val="fr-CH"/>
              </w:rPr>
              <w:t xml:space="preserve">-       la théorie du changement, la logique d’intervention, les stratégies et résultats </w:t>
            </w:r>
          </w:p>
          <w:p w14:paraId="33C5030B" w14:textId="2F6EADAC" w:rsidR="000D75B3" w:rsidRPr="000D75B3" w:rsidRDefault="000D75B3" w:rsidP="5E3483B1">
            <w:pPr>
              <w:spacing w:after="0" w:line="240" w:lineRule="auto"/>
              <w:ind w:left="316"/>
              <w:jc w:val="both"/>
              <w:rPr>
                <w:rFonts w:eastAsia="Times New Roman" w:cs="Calibri"/>
                <w:color w:val="000000" w:themeColor="text1"/>
                <w:sz w:val="21"/>
                <w:szCs w:val="21"/>
                <w:lang w:val="fr-CH"/>
              </w:rPr>
            </w:pPr>
            <w:r w:rsidRPr="7D6279AA">
              <w:rPr>
                <w:rFonts w:eastAsia="Times New Roman" w:cs="Calibri"/>
                <w:color w:val="000000" w:themeColor="text1"/>
                <w:sz w:val="21"/>
                <w:szCs w:val="21"/>
                <w:lang w:val="fr-CH"/>
              </w:rPr>
              <w:t>-       la prise en compte des risques, en particulier les risques éthiques et de sécurité.</w:t>
            </w:r>
          </w:p>
          <w:p w14:paraId="534D1251" w14:textId="0A1D997A" w:rsidR="000D75B3" w:rsidRDefault="19A45E3D" w:rsidP="7D6279AA">
            <w:pPr>
              <w:pStyle w:val="ListParagraph"/>
              <w:numPr>
                <w:ilvl w:val="0"/>
                <w:numId w:val="11"/>
              </w:numPr>
              <w:spacing w:after="0" w:line="240" w:lineRule="auto"/>
              <w:ind w:left="316"/>
              <w:jc w:val="both"/>
              <w:rPr>
                <w:rFonts w:eastAsia="Times New Roman" w:cs="Calibri"/>
                <w:color w:val="000000" w:themeColor="text1"/>
                <w:sz w:val="21"/>
                <w:szCs w:val="21"/>
                <w:lang w:val="fr-CH"/>
              </w:rPr>
            </w:pPr>
            <w:r w:rsidRPr="7D6279AA">
              <w:rPr>
                <w:rFonts w:eastAsia="Times New Roman" w:cs="Calibri"/>
                <w:color w:val="000000" w:themeColor="text1"/>
                <w:sz w:val="21"/>
                <w:szCs w:val="21"/>
                <w:lang w:val="fr-CH"/>
              </w:rPr>
              <w:t>Des ressources utiles pour la conception de projets sont également énumérées dans l’</w:t>
            </w:r>
            <w:r w:rsidR="4C5BB829" w:rsidRPr="7D6279AA">
              <w:rPr>
                <w:rFonts w:eastAsia="Times New Roman" w:cs="Calibri"/>
                <w:color w:val="000000" w:themeColor="text1"/>
                <w:sz w:val="21"/>
                <w:szCs w:val="21"/>
                <w:lang w:val="fr-CH"/>
              </w:rPr>
              <w:t>A</w:t>
            </w:r>
            <w:r w:rsidRPr="7D6279AA">
              <w:rPr>
                <w:rFonts w:eastAsia="Times New Roman" w:cs="Calibri"/>
                <w:color w:val="000000" w:themeColor="text1"/>
                <w:sz w:val="21"/>
                <w:szCs w:val="21"/>
                <w:lang w:val="fr-CH"/>
              </w:rPr>
              <w:t>ppel à propositions</w:t>
            </w:r>
            <w:r w:rsidR="02DA372C" w:rsidRPr="7D6279AA">
              <w:rPr>
                <w:rFonts w:eastAsia="Times New Roman" w:cs="Calibri"/>
                <w:color w:val="000000" w:themeColor="text1"/>
                <w:sz w:val="21"/>
                <w:szCs w:val="21"/>
                <w:lang w:val="fr-CH"/>
              </w:rPr>
              <w:t xml:space="preserve"> (</w:t>
            </w:r>
            <w:hyperlink r:id="rId21">
              <w:r w:rsidR="02DA372C" w:rsidRPr="7D6279AA">
                <w:rPr>
                  <w:rStyle w:val="Hyperlink"/>
                  <w:rFonts w:eastAsia="Times New Roman" w:cs="Calibri"/>
                  <w:sz w:val="21"/>
                  <w:szCs w:val="21"/>
                  <w:lang w:val="fr-CH"/>
                </w:rPr>
                <w:t>Consignes pour la candidature</w:t>
              </w:r>
            </w:hyperlink>
            <w:r w:rsidR="02DA372C" w:rsidRPr="7D6279AA">
              <w:rPr>
                <w:rFonts w:eastAsia="Times New Roman" w:cs="Calibri"/>
                <w:sz w:val="21"/>
                <w:szCs w:val="21"/>
                <w:lang w:val="fr-CH"/>
              </w:rPr>
              <w:t>).</w:t>
            </w:r>
          </w:p>
          <w:p w14:paraId="067F4E09" w14:textId="0F087A6B" w:rsidR="005D4034" w:rsidRPr="000D75B3" w:rsidRDefault="005D4034" w:rsidP="5E3483B1">
            <w:pPr>
              <w:pStyle w:val="ListParagraph"/>
              <w:spacing w:after="0" w:line="240" w:lineRule="auto"/>
              <w:ind w:left="316"/>
              <w:jc w:val="both"/>
              <w:rPr>
                <w:rFonts w:eastAsia="Times New Roman" w:cs="Calibri"/>
                <w:color w:val="000000" w:themeColor="text1"/>
                <w:sz w:val="21"/>
                <w:szCs w:val="21"/>
                <w:lang w:val="fr-CH"/>
              </w:rPr>
            </w:pPr>
          </w:p>
        </w:tc>
      </w:tr>
      <w:tr w:rsidR="000D75B3" w:rsidRPr="000D75B3" w14:paraId="1E7648BE" w14:textId="77777777" w:rsidTr="5762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895" w:type="dxa"/>
            <w:tcBorders>
              <w:top w:val="nil"/>
              <w:left w:val="nil"/>
              <w:bottom w:val="nil"/>
              <w:right w:val="nil"/>
            </w:tcBorders>
            <w:shd w:val="clear" w:color="auto" w:fill="FFC000" w:themeFill="accent4"/>
          </w:tcPr>
          <w:p w14:paraId="5C75637B" w14:textId="0DD78381" w:rsidR="000D75B3" w:rsidRPr="000D75B3" w:rsidRDefault="000D75B3" w:rsidP="73FFAABD">
            <w:pPr>
              <w:pStyle w:val="Heading2"/>
              <w:rPr>
                <w:rFonts w:asciiTheme="minorHAnsi" w:eastAsiaTheme="minorEastAsia" w:hAnsiTheme="minorHAnsi" w:cstheme="minorBidi"/>
                <w:b/>
                <w:bCs/>
                <w:color w:val="auto"/>
                <w:sz w:val="21"/>
                <w:szCs w:val="21"/>
                <w:lang w:val="fr-CH"/>
              </w:rPr>
            </w:pPr>
            <w:bookmarkStart w:id="28" w:name="_Toc119868796"/>
            <w:r w:rsidRPr="73FFAABD">
              <w:rPr>
                <w:rFonts w:asciiTheme="minorHAnsi" w:eastAsiaTheme="minorEastAsia" w:hAnsiTheme="minorHAnsi" w:cstheme="minorBidi"/>
                <w:b/>
                <w:bCs/>
                <w:color w:val="auto"/>
                <w:sz w:val="21"/>
                <w:szCs w:val="21"/>
                <w:lang w:val="fr-CH"/>
              </w:rPr>
              <w:t>Qu’implique généralement l’utilisation d’approches intersectionnelles pour travailler avec des femmes et des filles présentant des vulnérabilités intersectionnelles ?</w:t>
            </w:r>
            <w:bookmarkEnd w:id="28"/>
          </w:p>
        </w:tc>
      </w:tr>
      <w:tr w:rsidR="000D75B3" w:rsidRPr="000D75B3" w14:paraId="70AB4E8D" w14:textId="77777777" w:rsidTr="5762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895" w:type="dxa"/>
            <w:tcBorders>
              <w:top w:val="nil"/>
              <w:left w:val="nil"/>
              <w:bottom w:val="nil"/>
              <w:right w:val="nil"/>
            </w:tcBorders>
            <w:shd w:val="clear" w:color="auto" w:fill="auto"/>
          </w:tcPr>
          <w:p w14:paraId="16FC0D59" w14:textId="77777777" w:rsidR="000D75B3" w:rsidRPr="00EF0A66" w:rsidRDefault="000D75B3" w:rsidP="000D75B3">
            <w:pPr>
              <w:spacing w:after="0"/>
              <w:rPr>
                <w:rFonts w:eastAsia="Times New Roman" w:cs="Calibri"/>
                <w:color w:val="000000" w:themeColor="text1"/>
                <w:sz w:val="21"/>
                <w:szCs w:val="21"/>
                <w:lang w:val="fr-CH"/>
              </w:rPr>
            </w:pPr>
            <w:r w:rsidRPr="00EF0A66">
              <w:rPr>
                <w:rFonts w:eastAsia="Times New Roman" w:cs="Calibri"/>
                <w:color w:val="000000" w:themeColor="text1"/>
                <w:sz w:val="21"/>
                <w:szCs w:val="21"/>
                <w:lang w:val="fr-CH"/>
              </w:rPr>
              <w:t xml:space="preserve">Une analyse externe, commandée par le Fonds d’affectation spéciale des Nations Unies avec la collaboration d’anciens bénéficiaires, révèle que les organisations qui utilisent des approches intersectionnelles pour travailler avec des femmes et des filles présentant des vulnérabilités intersectionnelles comportent généralement un ou plusieurs des aspects suivants : </w:t>
            </w:r>
          </w:p>
          <w:p w14:paraId="5E98D550" w14:textId="55187641" w:rsidR="000D75B3" w:rsidRPr="00EF0A66" w:rsidRDefault="000D75B3" w:rsidP="005A3420">
            <w:pPr>
              <w:pStyle w:val="ListParagraph"/>
              <w:numPr>
                <w:ilvl w:val="0"/>
                <w:numId w:val="11"/>
              </w:numPr>
              <w:spacing w:after="0"/>
              <w:ind w:left="284"/>
              <w:rPr>
                <w:rFonts w:eastAsia="Times New Roman" w:cs="Calibri"/>
                <w:color w:val="000000" w:themeColor="text1"/>
                <w:sz w:val="21"/>
                <w:szCs w:val="21"/>
                <w:lang w:val="fr-CH"/>
              </w:rPr>
            </w:pPr>
            <w:proofErr w:type="gramStart"/>
            <w:r w:rsidRPr="00EF0A66">
              <w:rPr>
                <w:rFonts w:eastAsia="Times New Roman" w:cs="Calibri"/>
                <w:color w:val="000000" w:themeColor="text1"/>
                <w:sz w:val="21"/>
                <w:szCs w:val="21"/>
                <w:lang w:val="fr-CH"/>
              </w:rPr>
              <w:t>elles</w:t>
            </w:r>
            <w:proofErr w:type="gramEnd"/>
            <w:r w:rsidRPr="00EF0A66">
              <w:rPr>
                <w:rFonts w:eastAsia="Times New Roman" w:cs="Calibri"/>
                <w:color w:val="000000" w:themeColor="text1"/>
                <w:sz w:val="21"/>
                <w:szCs w:val="21"/>
                <w:lang w:val="fr-CH"/>
              </w:rPr>
              <w:t xml:space="preserve"> identifient le ou les groupes spécifiques de femmes et/ou de filles qui sont exposés à un risque élevé de violence en raison d’aspects intersectionnels de leur identité, de leur statut ou de leur situation, </w:t>
            </w:r>
          </w:p>
          <w:p w14:paraId="22E15672" w14:textId="7832A0D1" w:rsidR="000D75B3" w:rsidRPr="00EF0A66" w:rsidRDefault="000D75B3" w:rsidP="5E3483B1">
            <w:pPr>
              <w:pStyle w:val="ListParagraph"/>
              <w:numPr>
                <w:ilvl w:val="0"/>
                <w:numId w:val="11"/>
              </w:numPr>
              <w:spacing w:after="0" w:line="240" w:lineRule="auto"/>
              <w:ind w:left="284"/>
              <w:rPr>
                <w:rFonts w:eastAsia="Times New Roman" w:cs="Calibri"/>
                <w:color w:val="000000" w:themeColor="text1"/>
                <w:sz w:val="21"/>
                <w:szCs w:val="21"/>
                <w:lang w:val="fr-CH"/>
              </w:rPr>
            </w:pPr>
            <w:proofErr w:type="gramStart"/>
            <w:r w:rsidRPr="5E3483B1">
              <w:rPr>
                <w:rFonts w:eastAsia="Times New Roman" w:cs="Calibri"/>
                <w:color w:val="000000" w:themeColor="text1"/>
                <w:sz w:val="21"/>
                <w:szCs w:val="21"/>
                <w:lang w:val="fr-CH"/>
              </w:rPr>
              <w:t>elles</w:t>
            </w:r>
            <w:proofErr w:type="gramEnd"/>
            <w:r w:rsidRPr="5E3483B1">
              <w:rPr>
                <w:rFonts w:eastAsia="Times New Roman" w:cs="Calibri"/>
                <w:color w:val="000000" w:themeColor="text1"/>
                <w:sz w:val="21"/>
                <w:szCs w:val="21"/>
                <w:lang w:val="fr-CH"/>
              </w:rPr>
              <w:t xml:space="preserve"> coproduisent </w:t>
            </w:r>
            <w:r w:rsidR="00414D0B" w:rsidRPr="5E3483B1">
              <w:rPr>
                <w:rFonts w:eastAsia="Times New Roman" w:cs="Calibri"/>
                <w:color w:val="000000" w:themeColor="text1"/>
                <w:sz w:val="21"/>
                <w:szCs w:val="21"/>
                <w:lang w:val="fr-CH"/>
              </w:rPr>
              <w:t>le projet</w:t>
            </w:r>
            <w:r w:rsidRPr="5E3483B1">
              <w:rPr>
                <w:rFonts w:eastAsia="Times New Roman" w:cs="Calibri"/>
                <w:color w:val="000000" w:themeColor="text1"/>
                <w:sz w:val="21"/>
                <w:szCs w:val="21"/>
                <w:lang w:val="fr-CH"/>
              </w:rPr>
              <w:t xml:space="preserve"> avec des femmes présentant des vulnérabilités intersectionnelles, dans la mesure du possible,</w:t>
            </w:r>
          </w:p>
          <w:p w14:paraId="2CF97F65" w14:textId="399B30E5" w:rsidR="000D75B3" w:rsidRPr="00EF0A66" w:rsidRDefault="000D75B3" w:rsidP="5E3483B1">
            <w:pPr>
              <w:pStyle w:val="ListParagraph"/>
              <w:numPr>
                <w:ilvl w:val="0"/>
                <w:numId w:val="11"/>
              </w:numPr>
              <w:spacing w:after="0" w:line="240" w:lineRule="auto"/>
              <w:ind w:left="284"/>
              <w:rPr>
                <w:rFonts w:eastAsia="Times New Roman" w:cs="Calibri"/>
                <w:color w:val="000000" w:themeColor="text1"/>
                <w:sz w:val="21"/>
                <w:szCs w:val="21"/>
                <w:lang w:val="fr-CH"/>
              </w:rPr>
            </w:pPr>
            <w:proofErr w:type="gramStart"/>
            <w:r w:rsidRPr="5E3483B1">
              <w:rPr>
                <w:rFonts w:eastAsia="Times New Roman" w:cs="Calibri"/>
                <w:color w:val="000000" w:themeColor="text1"/>
                <w:sz w:val="21"/>
                <w:szCs w:val="21"/>
                <w:lang w:val="fr-CH"/>
              </w:rPr>
              <w:t>elles</w:t>
            </w:r>
            <w:proofErr w:type="gramEnd"/>
            <w:r w:rsidRPr="5E3483B1">
              <w:rPr>
                <w:rFonts w:eastAsia="Times New Roman" w:cs="Calibri"/>
                <w:color w:val="000000" w:themeColor="text1"/>
                <w:sz w:val="21"/>
                <w:szCs w:val="21"/>
                <w:lang w:val="fr-CH"/>
              </w:rPr>
              <w:t xml:space="preserve"> examinent l’origine et le renforcement de l’invisibilité de certains groupes de femmes et/ou de filles, </w:t>
            </w:r>
          </w:p>
          <w:p w14:paraId="7A9923B9" w14:textId="74313F12" w:rsidR="000D75B3" w:rsidRPr="00EF0A66" w:rsidRDefault="000D75B3" w:rsidP="005A3420">
            <w:pPr>
              <w:pStyle w:val="ListParagraph"/>
              <w:numPr>
                <w:ilvl w:val="0"/>
                <w:numId w:val="11"/>
              </w:numPr>
              <w:spacing w:after="0"/>
              <w:ind w:left="284"/>
              <w:rPr>
                <w:rFonts w:eastAsia="Times New Roman" w:cs="Calibri"/>
                <w:color w:val="000000" w:themeColor="text1"/>
                <w:sz w:val="21"/>
                <w:szCs w:val="21"/>
                <w:lang w:val="fr-CH"/>
              </w:rPr>
            </w:pPr>
            <w:proofErr w:type="gramStart"/>
            <w:r w:rsidRPr="00EF0A66">
              <w:rPr>
                <w:rFonts w:eastAsia="Times New Roman" w:cs="Calibri"/>
                <w:color w:val="000000" w:themeColor="text1"/>
                <w:sz w:val="21"/>
                <w:szCs w:val="21"/>
                <w:lang w:val="fr-CH"/>
              </w:rPr>
              <w:t>elles</w:t>
            </w:r>
            <w:proofErr w:type="gramEnd"/>
            <w:r w:rsidRPr="00EF0A66">
              <w:rPr>
                <w:rFonts w:eastAsia="Times New Roman" w:cs="Calibri"/>
                <w:color w:val="000000" w:themeColor="text1"/>
                <w:sz w:val="21"/>
                <w:szCs w:val="21"/>
                <w:lang w:val="fr-CH"/>
              </w:rPr>
              <w:t xml:space="preserve"> prêtent attention aux relations de pouvoir multidimensionnelles, en s’engageant auprès des individus, des groupes et des systèmes qui, ensemble, peuvent se combiner pour exposer les femmes et les filles à la violence, et </w:t>
            </w:r>
          </w:p>
          <w:p w14:paraId="5FFC6ED6" w14:textId="204D9B83" w:rsidR="000D75B3" w:rsidRPr="00EF0A66" w:rsidRDefault="000D75B3" w:rsidP="005A3420">
            <w:pPr>
              <w:pStyle w:val="ListParagraph"/>
              <w:numPr>
                <w:ilvl w:val="0"/>
                <w:numId w:val="11"/>
              </w:numPr>
              <w:spacing w:after="0"/>
              <w:ind w:left="284"/>
              <w:rPr>
                <w:rFonts w:eastAsia="Times New Roman" w:cs="Calibri"/>
                <w:color w:val="000000" w:themeColor="text1"/>
                <w:sz w:val="21"/>
                <w:szCs w:val="21"/>
                <w:lang w:val="fr-CH"/>
              </w:rPr>
            </w:pPr>
            <w:proofErr w:type="gramStart"/>
            <w:r w:rsidRPr="00EF0A66">
              <w:rPr>
                <w:rFonts w:eastAsia="Times New Roman" w:cs="Calibri"/>
                <w:color w:val="000000" w:themeColor="text1"/>
                <w:sz w:val="21"/>
                <w:szCs w:val="21"/>
                <w:lang w:val="fr-CH"/>
              </w:rPr>
              <w:t>elles</w:t>
            </w:r>
            <w:proofErr w:type="gramEnd"/>
            <w:r w:rsidRPr="00EF0A66">
              <w:rPr>
                <w:rFonts w:eastAsia="Times New Roman" w:cs="Calibri"/>
                <w:color w:val="000000" w:themeColor="text1"/>
                <w:sz w:val="21"/>
                <w:szCs w:val="21"/>
                <w:lang w:val="fr-CH"/>
              </w:rPr>
              <w:t xml:space="preserve"> collaborent avec des partenaires, notamment des mouvements de femmes, qui s’engagent auprès de différents groupes de femmes et élaborent une approche intersectionnelle de manière à optimiser les ressources et l’apprentissage en créant des synergies et des programmes communs. </w:t>
            </w:r>
          </w:p>
          <w:p w14:paraId="7234E0AE" w14:textId="5C53C1BC" w:rsidR="000D75B3" w:rsidRPr="00EF0A66" w:rsidRDefault="000D75B3" w:rsidP="005A3420">
            <w:pPr>
              <w:pStyle w:val="ListParagraph"/>
              <w:numPr>
                <w:ilvl w:val="0"/>
                <w:numId w:val="11"/>
              </w:numPr>
              <w:spacing w:after="0"/>
              <w:ind w:left="284"/>
              <w:rPr>
                <w:rFonts w:eastAsia="Times New Roman" w:cs="Calibri"/>
                <w:color w:val="000000" w:themeColor="text1"/>
                <w:sz w:val="21"/>
                <w:szCs w:val="21"/>
                <w:lang w:val="fr-CH"/>
              </w:rPr>
            </w:pPr>
            <w:r w:rsidRPr="00EF0A66">
              <w:rPr>
                <w:rFonts w:eastAsia="Times New Roman" w:cs="Calibri"/>
                <w:color w:val="000000" w:themeColor="text1"/>
                <w:sz w:val="21"/>
                <w:szCs w:val="21"/>
                <w:lang w:val="fr-CH"/>
              </w:rPr>
              <w:t xml:space="preserve">Pour plus d’informations, vous pouvez vous référer à : </w:t>
            </w:r>
          </w:p>
          <w:p w14:paraId="719C645A" w14:textId="09A943DA" w:rsidR="000D75B3" w:rsidRPr="00EF0A66" w:rsidRDefault="319C25E4" w:rsidP="403F5ED2">
            <w:pPr>
              <w:pStyle w:val="ListParagraph"/>
              <w:numPr>
                <w:ilvl w:val="0"/>
                <w:numId w:val="12"/>
              </w:numPr>
              <w:spacing w:after="0"/>
              <w:rPr>
                <w:rFonts w:ascii="Calibri" w:eastAsia="Times New Roman" w:hAnsi="Calibri" w:cs="Calibri"/>
                <w:color w:val="000000" w:themeColor="text1"/>
                <w:sz w:val="21"/>
                <w:szCs w:val="21"/>
                <w:lang w:val="fr-CH"/>
              </w:rPr>
            </w:pPr>
            <w:r w:rsidRPr="403F5ED2">
              <w:rPr>
                <w:rFonts w:ascii="Calibri" w:eastAsia="Times New Roman" w:hAnsi="Calibri" w:cs="Calibri"/>
                <w:color w:val="000000" w:themeColor="text1"/>
                <w:sz w:val="21"/>
                <w:szCs w:val="21"/>
                <w:lang w:val="fr-CH"/>
              </w:rPr>
              <w:lastRenderedPageBreak/>
              <w:t xml:space="preserve">La </w:t>
            </w:r>
            <w:hyperlink r:id="rId22">
              <w:r w:rsidR="19A45E3D" w:rsidRPr="403F5ED2">
                <w:rPr>
                  <w:rStyle w:val="Hyperlink"/>
                  <w:rFonts w:ascii="Calibri" w:eastAsia="Times New Roman" w:hAnsi="Calibri" w:cs="Calibri"/>
                  <w:sz w:val="21"/>
                  <w:szCs w:val="21"/>
                  <w:lang w:val="fr-CH"/>
                </w:rPr>
                <w:t>S</w:t>
              </w:r>
              <w:r w:rsidR="10B83D01" w:rsidRPr="403F5ED2">
                <w:rPr>
                  <w:rStyle w:val="Hyperlink"/>
                  <w:rFonts w:ascii="Calibri" w:eastAsia="Times New Roman" w:hAnsi="Calibri" w:cs="Calibri"/>
                  <w:sz w:val="21"/>
                  <w:szCs w:val="21"/>
                  <w:lang w:val="fr-CH"/>
                </w:rPr>
                <w:t>ÉRIE DE BRÈVES D’INFORMATION « L’APPRENTISSAGE PAR LA PRATIQUE » : ÉDITION Nº 3</w:t>
              </w:r>
            </w:hyperlink>
            <w:r w:rsidR="26400519" w:rsidRPr="403F5ED2">
              <w:rPr>
                <w:rFonts w:ascii="Calibri" w:eastAsia="Times New Roman" w:hAnsi="Calibri" w:cs="Calibri"/>
                <w:color w:val="000000" w:themeColor="text1"/>
                <w:sz w:val="21"/>
                <w:szCs w:val="21"/>
                <w:lang w:val="fr-CH"/>
              </w:rPr>
              <w:t xml:space="preserve">, dont le résumé est disponible en </w:t>
            </w:r>
            <w:hyperlink r:id="rId23">
              <w:r w:rsidR="26400519" w:rsidRPr="403F5ED2">
                <w:rPr>
                  <w:rStyle w:val="Hyperlink"/>
                  <w:rFonts w:ascii="Calibri" w:eastAsia="Times New Roman" w:hAnsi="Calibri" w:cs="Calibri"/>
                  <w:sz w:val="21"/>
                  <w:szCs w:val="21"/>
                  <w:lang w:val="fr-CH"/>
                </w:rPr>
                <w:t>français</w:t>
              </w:r>
            </w:hyperlink>
          </w:p>
          <w:p w14:paraId="1DF3633E" w14:textId="1A6F18C5" w:rsidR="000D75B3" w:rsidRPr="000D75B3" w:rsidRDefault="3165CA68" w:rsidP="403F5ED2">
            <w:pPr>
              <w:pStyle w:val="paragraph"/>
              <w:numPr>
                <w:ilvl w:val="0"/>
                <w:numId w:val="12"/>
              </w:numPr>
              <w:spacing w:before="0" w:beforeAutospacing="0"/>
              <w:jc w:val="both"/>
              <w:textAlignment w:val="baseline"/>
              <w:rPr>
                <w:rFonts w:cs="Calibri"/>
                <w:color w:val="000000" w:themeColor="text1"/>
                <w:sz w:val="21"/>
                <w:szCs w:val="21"/>
              </w:rPr>
            </w:pPr>
            <w:r w:rsidRPr="403F5ED2">
              <w:rPr>
                <w:rFonts w:ascii="Calibri" w:hAnsi="Calibri" w:cs="Calibri"/>
                <w:color w:val="000000" w:themeColor="text1"/>
                <w:sz w:val="21"/>
                <w:szCs w:val="21"/>
              </w:rPr>
              <w:t>La présentation “</w:t>
            </w:r>
            <w:r w:rsidR="19A45E3D" w:rsidRPr="403F5ED2">
              <w:rPr>
                <w:rFonts w:ascii="Calibri" w:hAnsi="Calibri" w:cs="Calibri"/>
                <w:color w:val="000000" w:themeColor="text1"/>
                <w:sz w:val="21"/>
                <w:szCs w:val="21"/>
              </w:rPr>
              <w:t>Appliquer des approches intersectionnelles dans la lutte contre la violence à l’égard des femmes et des filles</w:t>
            </w:r>
            <w:r w:rsidR="13AAB970" w:rsidRPr="403F5ED2">
              <w:rPr>
                <w:rFonts w:ascii="Calibri" w:hAnsi="Calibri" w:cs="Calibri"/>
                <w:color w:val="000000" w:themeColor="text1"/>
                <w:sz w:val="21"/>
                <w:szCs w:val="21"/>
              </w:rPr>
              <w:t xml:space="preserve">”, disponibles sur la page des </w:t>
            </w:r>
            <w:hyperlink r:id="rId24">
              <w:r w:rsidR="13AAB970" w:rsidRPr="403F5ED2">
                <w:rPr>
                  <w:rStyle w:val="Hyperlink"/>
                  <w:rFonts w:asciiTheme="minorHAnsi" w:eastAsiaTheme="minorEastAsia" w:hAnsiTheme="minorHAnsi" w:cstheme="minorBidi"/>
                  <w:sz w:val="21"/>
                  <w:szCs w:val="21"/>
                </w:rPr>
                <w:t>Consignes pour la candidature</w:t>
              </w:r>
            </w:hyperlink>
            <w:r w:rsidR="13AAB970" w:rsidRPr="403F5ED2">
              <w:rPr>
                <w:rFonts w:asciiTheme="minorHAnsi" w:eastAsiaTheme="minorEastAsia" w:hAnsiTheme="minorHAnsi" w:cstheme="minorBidi"/>
                <w:sz w:val="21"/>
                <w:szCs w:val="21"/>
              </w:rPr>
              <w:t>.</w:t>
            </w:r>
          </w:p>
          <w:p w14:paraId="33702795" w14:textId="49B5C026" w:rsidR="000D75B3" w:rsidRPr="000D75B3" w:rsidRDefault="000D75B3" w:rsidP="5E3483B1">
            <w:pPr>
              <w:pStyle w:val="paragraph"/>
              <w:spacing w:before="0" w:beforeAutospacing="0"/>
              <w:jc w:val="both"/>
              <w:textAlignment w:val="baseline"/>
              <w:rPr>
                <w:rFonts w:asciiTheme="minorHAnsi" w:hAnsiTheme="minorHAnsi" w:cs="Calibri"/>
                <w:color w:val="000000" w:themeColor="text1"/>
                <w:sz w:val="21"/>
                <w:szCs w:val="21"/>
                <w:highlight w:val="yellow"/>
                <w:lang w:eastAsia="en-US"/>
              </w:rPr>
            </w:pPr>
          </w:p>
        </w:tc>
      </w:tr>
      <w:tr w:rsidR="00EF0A66" w:rsidRPr="000D75B3" w14:paraId="1AFFEED0" w14:textId="77777777" w:rsidTr="57621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0895" w:type="dxa"/>
            <w:tcBorders>
              <w:top w:val="nil"/>
              <w:left w:val="nil"/>
              <w:bottom w:val="nil"/>
              <w:right w:val="nil"/>
            </w:tcBorders>
            <w:shd w:val="clear" w:color="auto" w:fill="FFC000" w:themeFill="accent4"/>
          </w:tcPr>
          <w:p w14:paraId="54F6CC14" w14:textId="424103EE" w:rsidR="00EF0A66" w:rsidRPr="000D75B3" w:rsidRDefault="00EF0A66" w:rsidP="73FFAABD">
            <w:pPr>
              <w:pStyle w:val="Heading2"/>
              <w:rPr>
                <w:rFonts w:asciiTheme="minorHAnsi" w:eastAsiaTheme="minorEastAsia" w:hAnsiTheme="minorHAnsi" w:cstheme="minorBidi"/>
                <w:b/>
                <w:bCs/>
                <w:color w:val="auto"/>
                <w:sz w:val="21"/>
                <w:szCs w:val="21"/>
                <w:lang w:val="fr-CH"/>
              </w:rPr>
            </w:pPr>
            <w:bookmarkStart w:id="29" w:name="_Toc119868797"/>
            <w:r w:rsidRPr="73FFAABD">
              <w:rPr>
                <w:rFonts w:asciiTheme="minorHAnsi" w:eastAsiaTheme="minorEastAsia" w:hAnsiTheme="minorHAnsi" w:cstheme="minorBidi"/>
                <w:b/>
                <w:bCs/>
                <w:color w:val="auto"/>
                <w:sz w:val="21"/>
                <w:szCs w:val="21"/>
                <w:lang w:val="fr-CH"/>
              </w:rPr>
              <w:lastRenderedPageBreak/>
              <w:t>Quels sont les principes de programmation de l’élimination de la violence à l’égard des femmes et des filles et comment les intégrer </w:t>
            </w:r>
            <w:r w:rsidR="005140E8" w:rsidRPr="73FFAABD">
              <w:rPr>
                <w:rFonts w:asciiTheme="minorHAnsi" w:eastAsiaTheme="minorEastAsia" w:hAnsiTheme="minorHAnsi" w:cstheme="minorBidi"/>
                <w:b/>
                <w:bCs/>
                <w:color w:val="auto"/>
                <w:sz w:val="21"/>
                <w:szCs w:val="21"/>
                <w:lang w:val="fr-CH"/>
              </w:rPr>
              <w:t xml:space="preserve">à ma proposition </w:t>
            </w:r>
            <w:r w:rsidRPr="73FFAABD">
              <w:rPr>
                <w:rFonts w:asciiTheme="minorHAnsi" w:eastAsiaTheme="minorEastAsia" w:hAnsiTheme="minorHAnsi" w:cstheme="minorBidi"/>
                <w:b/>
                <w:bCs/>
                <w:color w:val="auto"/>
                <w:sz w:val="21"/>
                <w:szCs w:val="21"/>
                <w:lang w:val="fr-CH"/>
              </w:rPr>
              <w:t>?</w:t>
            </w:r>
            <w:bookmarkEnd w:id="29"/>
          </w:p>
        </w:tc>
      </w:tr>
    </w:tbl>
    <w:p w14:paraId="6CA171CE" w14:textId="4A8CA857" w:rsidR="00EF0A66" w:rsidRDefault="00EF0A66" w:rsidP="5E3483B1">
      <w:pPr>
        <w:pStyle w:val="paragraph"/>
        <w:shd w:val="clear" w:color="auto" w:fill="FFFFFF" w:themeFill="background1"/>
        <w:spacing w:before="0" w:beforeAutospacing="0"/>
        <w:jc w:val="both"/>
        <w:textAlignment w:val="baseline"/>
        <w:rPr>
          <w:rFonts w:asciiTheme="minorHAnsi" w:eastAsiaTheme="minorEastAsia" w:hAnsiTheme="minorHAnsi" w:cstheme="minorBidi"/>
          <w:color w:val="000000"/>
          <w:sz w:val="21"/>
          <w:szCs w:val="21"/>
        </w:rPr>
      </w:pPr>
      <w:r w:rsidRPr="5E3483B1">
        <w:rPr>
          <w:rStyle w:val="normaltextrun"/>
          <w:rFonts w:asciiTheme="minorHAnsi" w:eastAsiaTheme="minorEastAsia" w:hAnsiTheme="minorHAnsi" w:cstheme="minorBidi"/>
          <w:b/>
          <w:bCs/>
          <w:color w:val="000000" w:themeColor="text1"/>
          <w:sz w:val="21"/>
          <w:szCs w:val="21"/>
          <w:lang w:val="fr-FR"/>
        </w:rPr>
        <w:t xml:space="preserve">Toutes les propositions doivent intégrer les principes de programmation de l’élimination de la violence à l’égard des femmes d’ONU Femmes dans la conception du projet, </w:t>
      </w:r>
      <w:r w:rsidRPr="5E3483B1">
        <w:rPr>
          <w:rStyle w:val="normaltextrun"/>
          <w:rFonts w:asciiTheme="minorHAnsi" w:eastAsiaTheme="minorEastAsia" w:hAnsiTheme="minorHAnsi" w:cstheme="minorBidi"/>
          <w:b/>
          <w:bCs/>
          <w:i/>
          <w:iCs/>
          <w:color w:val="000000" w:themeColor="text1"/>
          <w:sz w:val="21"/>
          <w:szCs w:val="21"/>
          <w:lang w:val="fr-FR"/>
        </w:rPr>
        <w:t>en fonction du contexte et de la faisabilité</w:t>
      </w:r>
      <w:r w:rsidRPr="5E3483B1">
        <w:rPr>
          <w:rStyle w:val="normaltextrun"/>
          <w:rFonts w:asciiTheme="minorHAnsi" w:eastAsiaTheme="minorEastAsia" w:hAnsiTheme="minorHAnsi" w:cstheme="minorBidi"/>
          <w:b/>
          <w:bCs/>
          <w:color w:val="000000" w:themeColor="text1"/>
          <w:sz w:val="21"/>
          <w:szCs w:val="21"/>
          <w:lang w:val="fr-FR"/>
        </w:rPr>
        <w:t>. </w:t>
      </w:r>
      <w:r w:rsidRPr="5E3483B1">
        <w:rPr>
          <w:rStyle w:val="eop"/>
          <w:rFonts w:asciiTheme="minorHAnsi" w:eastAsiaTheme="minorEastAsia" w:hAnsiTheme="minorHAnsi" w:cstheme="minorBidi"/>
          <w:color w:val="000000" w:themeColor="text1"/>
          <w:sz w:val="21"/>
          <w:szCs w:val="21"/>
        </w:rPr>
        <w:t> </w:t>
      </w:r>
    </w:p>
    <w:p w14:paraId="0897D4F7" w14:textId="77777777" w:rsidR="00EF0A66" w:rsidRPr="00EF0A66" w:rsidRDefault="0012328C" w:rsidP="5E3483B1">
      <w:pPr>
        <w:pStyle w:val="paragraph"/>
        <w:numPr>
          <w:ilvl w:val="0"/>
          <w:numId w:val="13"/>
        </w:numPr>
        <w:ind w:left="426" w:firstLine="0"/>
        <w:jc w:val="both"/>
        <w:textAlignment w:val="baseline"/>
        <w:rPr>
          <w:rFonts w:asciiTheme="minorHAnsi" w:eastAsiaTheme="minorEastAsia" w:hAnsiTheme="minorHAnsi" w:cstheme="minorBidi"/>
          <w:sz w:val="21"/>
          <w:szCs w:val="21"/>
        </w:rPr>
      </w:pPr>
      <w:hyperlink r:id="rId25">
        <w:r w:rsidR="00EF0A66" w:rsidRPr="5E3483B1">
          <w:rPr>
            <w:rStyle w:val="normaltextrun"/>
            <w:rFonts w:asciiTheme="minorHAnsi" w:eastAsiaTheme="minorEastAsia" w:hAnsiTheme="minorHAnsi" w:cstheme="minorBidi"/>
            <w:b/>
            <w:bCs/>
            <w:i/>
            <w:iCs/>
            <w:color w:val="ED7D31" w:themeColor="accent2"/>
            <w:sz w:val="21"/>
            <w:szCs w:val="21"/>
            <w:lang w:val="fr-FR"/>
          </w:rPr>
          <w:t>Adopter une approche fondée sur les droits humains</w:t>
        </w:r>
        <w:r w:rsidR="00EF0A66" w:rsidRPr="5E3483B1">
          <w:rPr>
            <w:rStyle w:val="normaltextrun"/>
            <w:rFonts w:asciiTheme="minorHAnsi" w:eastAsiaTheme="minorEastAsia" w:hAnsiTheme="minorHAnsi" w:cstheme="minorBidi"/>
            <w:b/>
            <w:bCs/>
            <w:i/>
            <w:iCs/>
            <w:color w:val="ED7D31" w:themeColor="accent2"/>
            <w:sz w:val="21"/>
            <w:szCs w:val="21"/>
            <w:vertAlign w:val="superscript"/>
            <w:lang w:val="fr-FR"/>
          </w:rPr>
          <w:t xml:space="preserve"> </w:t>
        </w:r>
      </w:hyperlink>
      <w:r w:rsidR="00EF0A66" w:rsidRPr="5E3483B1">
        <w:rPr>
          <w:rStyle w:val="normaltextrun"/>
          <w:rFonts w:asciiTheme="minorHAnsi" w:eastAsiaTheme="minorEastAsia" w:hAnsiTheme="minorHAnsi" w:cstheme="minorBidi"/>
          <w:color w:val="000000" w:themeColor="text1"/>
          <w:sz w:val="21"/>
          <w:szCs w:val="21"/>
          <w:lang w:val="fr-FR"/>
        </w:rPr>
        <w:t>qui accorde une priorité absolue à la promotion, à la protection et à la réalisation des droits fondamentaux de toutes les femmes et de toutes les filles.</w:t>
      </w:r>
      <w:r w:rsidR="00EF0A66" w:rsidRPr="5E3483B1">
        <w:rPr>
          <w:rStyle w:val="normaltextrun"/>
          <w:rFonts w:asciiTheme="minorHAnsi" w:eastAsiaTheme="minorEastAsia" w:hAnsiTheme="minorHAnsi" w:cstheme="minorBidi"/>
          <w:color w:val="FF0000"/>
          <w:sz w:val="21"/>
          <w:szCs w:val="21"/>
          <w:lang w:val="fr-FR"/>
        </w:rPr>
        <w:t> </w:t>
      </w:r>
      <w:r w:rsidR="00EF0A66" w:rsidRPr="5E3483B1">
        <w:rPr>
          <w:rStyle w:val="normaltextrun"/>
          <w:rFonts w:asciiTheme="minorHAnsi" w:eastAsiaTheme="minorEastAsia" w:hAnsiTheme="minorHAnsi" w:cstheme="minorBidi"/>
          <w:color w:val="000000" w:themeColor="text1"/>
          <w:sz w:val="21"/>
          <w:szCs w:val="21"/>
          <w:lang w:val="fr-FR"/>
        </w:rPr>
        <w:t>Une approche fondée sur les droits humains nécessite le développement des capacités des « </w:t>
      </w:r>
      <w:proofErr w:type="spellStart"/>
      <w:r w:rsidR="00EF0A66" w:rsidRPr="5E3483B1">
        <w:rPr>
          <w:rStyle w:val="normaltextrun"/>
          <w:rFonts w:asciiTheme="minorHAnsi" w:eastAsiaTheme="minorEastAsia" w:hAnsiTheme="minorHAnsi" w:cstheme="minorBidi"/>
          <w:color w:val="000000" w:themeColor="text1"/>
          <w:sz w:val="21"/>
          <w:szCs w:val="21"/>
          <w:lang w:val="fr-FR"/>
        </w:rPr>
        <w:t>porteur·se·s</w:t>
      </w:r>
      <w:proofErr w:type="spellEnd"/>
      <w:r w:rsidR="00EF0A66" w:rsidRPr="5E3483B1">
        <w:rPr>
          <w:rStyle w:val="normaltextrun"/>
          <w:rFonts w:asciiTheme="minorHAnsi" w:eastAsiaTheme="minorEastAsia" w:hAnsiTheme="minorHAnsi" w:cstheme="minorBidi"/>
          <w:color w:val="000000" w:themeColor="text1"/>
          <w:sz w:val="21"/>
          <w:szCs w:val="21"/>
          <w:lang w:val="fr-FR"/>
        </w:rPr>
        <w:t xml:space="preserve"> de devoirs » et des « </w:t>
      </w:r>
      <w:proofErr w:type="spellStart"/>
      <w:r w:rsidR="00EF0A66" w:rsidRPr="5E3483B1">
        <w:rPr>
          <w:rStyle w:val="normaltextrun"/>
          <w:rFonts w:asciiTheme="minorHAnsi" w:eastAsiaTheme="minorEastAsia" w:hAnsiTheme="minorHAnsi" w:cstheme="minorBidi"/>
          <w:color w:val="000000" w:themeColor="text1"/>
          <w:sz w:val="21"/>
          <w:szCs w:val="21"/>
          <w:lang w:val="fr-FR"/>
        </w:rPr>
        <w:t>détenteur·rice·s</w:t>
      </w:r>
      <w:proofErr w:type="spellEnd"/>
      <w:r w:rsidR="00EF0A66" w:rsidRPr="5E3483B1">
        <w:rPr>
          <w:rStyle w:val="normaltextrun"/>
          <w:rFonts w:asciiTheme="minorHAnsi" w:eastAsiaTheme="minorEastAsia" w:hAnsiTheme="minorHAnsi" w:cstheme="minorBidi"/>
          <w:color w:val="000000" w:themeColor="text1"/>
          <w:sz w:val="21"/>
          <w:szCs w:val="21"/>
          <w:lang w:val="fr-FR"/>
        </w:rPr>
        <w:t xml:space="preserve"> de droits ». </w:t>
      </w:r>
      <w:r w:rsidR="00EF0A66" w:rsidRPr="5E3483B1">
        <w:rPr>
          <w:rStyle w:val="eop"/>
          <w:rFonts w:asciiTheme="minorHAnsi" w:eastAsiaTheme="minorEastAsia" w:hAnsiTheme="minorHAnsi" w:cstheme="minorBidi"/>
          <w:color w:val="000000" w:themeColor="text1"/>
          <w:sz w:val="21"/>
          <w:szCs w:val="21"/>
        </w:rPr>
        <w:t> </w:t>
      </w:r>
    </w:p>
    <w:p w14:paraId="43D1B536" w14:textId="77777777" w:rsidR="00EF0A66" w:rsidRPr="00EF0A66" w:rsidRDefault="0012328C" w:rsidP="5E3483B1">
      <w:pPr>
        <w:pStyle w:val="paragraph"/>
        <w:numPr>
          <w:ilvl w:val="0"/>
          <w:numId w:val="14"/>
        </w:numPr>
        <w:ind w:left="426" w:firstLine="0"/>
        <w:jc w:val="both"/>
        <w:textAlignment w:val="baseline"/>
        <w:rPr>
          <w:rFonts w:asciiTheme="minorHAnsi" w:eastAsiaTheme="minorEastAsia" w:hAnsiTheme="minorHAnsi" w:cstheme="minorBidi"/>
          <w:sz w:val="21"/>
          <w:szCs w:val="21"/>
        </w:rPr>
      </w:pPr>
      <w:hyperlink r:id="rId26">
        <w:r w:rsidR="00EF0A66" w:rsidRPr="5E3483B1">
          <w:rPr>
            <w:rStyle w:val="normaltextrun"/>
            <w:rFonts w:asciiTheme="minorHAnsi" w:eastAsiaTheme="minorEastAsia" w:hAnsiTheme="minorHAnsi" w:cstheme="minorBidi"/>
            <w:b/>
            <w:bCs/>
            <w:i/>
            <w:iCs/>
            <w:color w:val="ED7D31" w:themeColor="accent2"/>
            <w:sz w:val="21"/>
            <w:szCs w:val="21"/>
            <w:lang w:val="fr-FR"/>
          </w:rPr>
          <w:t>Garantir une approche centrée sur les survivantes et l’autonomisation des femmes,</w:t>
        </w:r>
        <w:r w:rsidR="00EF0A66" w:rsidRPr="5E3483B1">
          <w:rPr>
            <w:rStyle w:val="normaltextrun"/>
            <w:rFonts w:asciiTheme="minorHAnsi" w:eastAsiaTheme="minorEastAsia" w:hAnsiTheme="minorHAnsi" w:cstheme="minorBidi"/>
            <w:i/>
            <w:iCs/>
            <w:color w:val="0000FF"/>
            <w:sz w:val="21"/>
            <w:szCs w:val="21"/>
            <w:lang w:val="fr-FR"/>
          </w:rPr>
          <w:t xml:space="preserve"> </w:t>
        </w:r>
      </w:hyperlink>
      <w:r w:rsidR="00EF0A66" w:rsidRPr="5E3483B1">
        <w:rPr>
          <w:rStyle w:val="normaltextrun"/>
          <w:rFonts w:asciiTheme="minorHAnsi" w:eastAsiaTheme="minorEastAsia" w:hAnsiTheme="minorHAnsi" w:cstheme="minorBidi"/>
          <w:color w:val="000000" w:themeColor="text1"/>
          <w:sz w:val="21"/>
          <w:szCs w:val="21"/>
          <w:lang w:val="fr-FR"/>
        </w:rPr>
        <w:t>qui intègre les expériences et les contributions des femmes et des filles dans toutes les initiatives et stratégies, comme un élément essentiel de la réussite des programmes. Une approche centrée sur les survivantes de la violence est fondamentale pour la protection et la promotion des droits fondamentaux des femmes et des filles concernées, et pour leur autonomisation. </w:t>
      </w:r>
      <w:r w:rsidR="00EF0A66" w:rsidRPr="5E3483B1">
        <w:rPr>
          <w:rStyle w:val="eop"/>
          <w:rFonts w:asciiTheme="minorHAnsi" w:eastAsiaTheme="minorEastAsia" w:hAnsiTheme="minorHAnsi" w:cstheme="minorBidi"/>
          <w:color w:val="000000" w:themeColor="text1"/>
          <w:sz w:val="21"/>
          <w:szCs w:val="21"/>
        </w:rPr>
        <w:t> </w:t>
      </w:r>
    </w:p>
    <w:p w14:paraId="5F21BC45" w14:textId="77777777" w:rsidR="00EF0A66" w:rsidRPr="00EF0A66" w:rsidRDefault="0012328C" w:rsidP="5E3483B1">
      <w:pPr>
        <w:pStyle w:val="paragraph"/>
        <w:numPr>
          <w:ilvl w:val="0"/>
          <w:numId w:val="15"/>
        </w:numPr>
        <w:ind w:left="426" w:firstLine="0"/>
        <w:jc w:val="both"/>
        <w:textAlignment w:val="baseline"/>
        <w:rPr>
          <w:rFonts w:asciiTheme="minorHAnsi" w:eastAsiaTheme="minorEastAsia" w:hAnsiTheme="minorHAnsi" w:cstheme="minorBidi"/>
          <w:sz w:val="21"/>
          <w:szCs w:val="21"/>
        </w:rPr>
      </w:pPr>
      <w:hyperlink r:id="rId27">
        <w:r w:rsidR="00EF0A66" w:rsidRPr="5E3483B1">
          <w:rPr>
            <w:rStyle w:val="normaltextrun"/>
            <w:rFonts w:asciiTheme="minorHAnsi" w:eastAsiaTheme="minorEastAsia" w:hAnsiTheme="minorHAnsi" w:cstheme="minorBidi"/>
            <w:b/>
            <w:bCs/>
            <w:i/>
            <w:iCs/>
            <w:color w:val="ED7D31" w:themeColor="accent2"/>
            <w:sz w:val="21"/>
            <w:szCs w:val="21"/>
            <w:lang w:val="fr-FR"/>
          </w:rPr>
          <w:t>Opérer selon des directives éthiques</w:t>
        </w:r>
        <w:r w:rsidR="00EF0A66" w:rsidRPr="5E3483B1">
          <w:rPr>
            <w:rStyle w:val="normaltextrun"/>
            <w:rFonts w:asciiTheme="minorHAnsi" w:eastAsiaTheme="minorEastAsia" w:hAnsiTheme="minorHAnsi" w:cstheme="minorBidi"/>
            <w:b/>
            <w:bCs/>
            <w:i/>
            <w:iCs/>
            <w:color w:val="0000FF"/>
            <w:sz w:val="21"/>
            <w:szCs w:val="21"/>
            <w:lang w:val="fr-FR"/>
          </w:rPr>
          <w:t xml:space="preserve"> </w:t>
        </w:r>
      </w:hyperlink>
      <w:r w:rsidR="00EF0A66" w:rsidRPr="5E3483B1">
        <w:rPr>
          <w:rStyle w:val="normaltextrun"/>
          <w:rFonts w:asciiTheme="minorHAnsi" w:eastAsiaTheme="minorEastAsia" w:hAnsiTheme="minorHAnsi" w:cstheme="minorBidi"/>
          <w:color w:val="000000" w:themeColor="text1"/>
          <w:sz w:val="21"/>
          <w:szCs w:val="21"/>
          <w:lang w:val="fr-FR"/>
        </w:rPr>
        <w:t>qui assurent que les interventions et les services donnent la priorité aux droits des femmes et des filles à la sûreté et à la sécurité, à la confidentialité et à la vie privée, à l’expression de leurs opinions et à l’autonomie de décision, et les garantissent.  </w:t>
      </w:r>
      <w:r w:rsidR="00EF0A66" w:rsidRPr="5E3483B1">
        <w:rPr>
          <w:rStyle w:val="eop"/>
          <w:rFonts w:asciiTheme="minorHAnsi" w:eastAsiaTheme="minorEastAsia" w:hAnsiTheme="minorHAnsi" w:cstheme="minorBidi"/>
          <w:color w:val="000000" w:themeColor="text1"/>
          <w:sz w:val="21"/>
          <w:szCs w:val="21"/>
        </w:rPr>
        <w:t> </w:t>
      </w:r>
    </w:p>
    <w:p w14:paraId="2C40933C" w14:textId="2C81328D" w:rsidR="00EF0A66" w:rsidRPr="00EF0A66" w:rsidRDefault="0012328C" w:rsidP="5E3483B1">
      <w:pPr>
        <w:pStyle w:val="paragraph"/>
        <w:numPr>
          <w:ilvl w:val="0"/>
          <w:numId w:val="16"/>
        </w:numPr>
        <w:ind w:left="426" w:firstLine="0"/>
        <w:jc w:val="both"/>
        <w:textAlignment w:val="baseline"/>
        <w:rPr>
          <w:rFonts w:asciiTheme="minorHAnsi" w:eastAsiaTheme="minorEastAsia" w:hAnsiTheme="minorHAnsi" w:cstheme="minorBidi"/>
          <w:sz w:val="21"/>
          <w:szCs w:val="21"/>
        </w:rPr>
      </w:pPr>
      <w:hyperlink r:id="rId28" w:tgtFrame="_blank" w:history="1">
        <w:r w:rsidR="00EF0A66" w:rsidRPr="5E3483B1">
          <w:rPr>
            <w:rStyle w:val="normaltextrun"/>
            <w:rFonts w:ascii="Calibri" w:hAnsi="Calibri" w:cs="Calibri"/>
            <w:b/>
            <w:bCs/>
            <w:i/>
            <w:iCs/>
            <w:color w:val="ED7D31" w:themeColor="accent2"/>
            <w:sz w:val="21"/>
            <w:szCs w:val="21"/>
            <w:lang w:val="fr-FR"/>
          </w:rPr>
          <w:t xml:space="preserve">Garantir </w:t>
        </w:r>
        <w:r w:rsidR="30B7426C" w:rsidRPr="5E3483B1">
          <w:rPr>
            <w:rStyle w:val="normaltextrun"/>
            <w:rFonts w:ascii="Calibri" w:hAnsi="Calibri" w:cs="Calibri"/>
            <w:b/>
            <w:bCs/>
            <w:i/>
            <w:iCs/>
            <w:color w:val="ED7D31" w:themeColor="accent2"/>
            <w:sz w:val="21"/>
            <w:szCs w:val="21"/>
            <w:lang w:val="fr-FR"/>
          </w:rPr>
          <w:t xml:space="preserve">la prise en compte </w:t>
        </w:r>
        <w:r w:rsidR="15681B25" w:rsidRPr="5E3483B1">
          <w:rPr>
            <w:rStyle w:val="normaltextrun"/>
            <w:rFonts w:ascii="Calibri" w:hAnsi="Calibri" w:cs="Calibri"/>
            <w:b/>
            <w:bCs/>
            <w:i/>
            <w:iCs/>
            <w:color w:val="ED7D31" w:themeColor="accent2"/>
            <w:sz w:val="21"/>
            <w:szCs w:val="21"/>
            <w:lang w:val="fr-FR"/>
          </w:rPr>
          <w:t>des</w:t>
        </w:r>
        <w:r w:rsidR="00EF0A66" w:rsidRPr="5E3483B1">
          <w:rPr>
            <w:rStyle w:val="normaltextrun"/>
            <w:rFonts w:ascii="Calibri" w:hAnsi="Calibri" w:cs="Calibri"/>
            <w:b/>
            <w:bCs/>
            <w:i/>
            <w:iCs/>
            <w:color w:val="ED7D31" w:themeColor="accent2"/>
            <w:sz w:val="21"/>
            <w:szCs w:val="21"/>
            <w:lang w:val="fr-FR"/>
          </w:rPr>
          <w:t xml:space="preserve"> questions de genre et des approches transformatrices</w:t>
        </w:r>
        <w:r w:rsidR="00EF0A66" w:rsidRPr="5E3483B1">
          <w:rPr>
            <w:rStyle w:val="normaltextrun"/>
            <w:rFonts w:ascii="Calibri" w:hAnsi="Calibri" w:cs="Calibri"/>
            <w:i/>
            <w:iCs/>
            <w:color w:val="0000FF"/>
            <w:sz w:val="21"/>
            <w:szCs w:val="21"/>
            <w:lang w:val="fr-FR"/>
          </w:rPr>
          <w:t xml:space="preserve"> </w:t>
        </w:r>
      </w:hyperlink>
      <w:r w:rsidR="00EF0A66" w:rsidRPr="5E3483B1">
        <w:rPr>
          <w:rStyle w:val="normaltextrun"/>
          <w:rFonts w:asciiTheme="minorHAnsi" w:eastAsiaTheme="minorEastAsia" w:hAnsiTheme="minorHAnsi" w:cstheme="minorBidi"/>
          <w:color w:val="000000" w:themeColor="text1"/>
          <w:sz w:val="21"/>
          <w:szCs w:val="21"/>
          <w:lang w:val="fr-FR"/>
        </w:rPr>
        <w:t>qui cherchent à créer ou à renforcer des normes et des dynamiques équitables pour les femmes et les filles afin d’apporter des changements fondamentaux et durables.</w:t>
      </w:r>
      <w:r w:rsidR="00EF0A66" w:rsidRPr="5E3483B1">
        <w:rPr>
          <w:rStyle w:val="eop"/>
          <w:rFonts w:asciiTheme="minorHAnsi" w:eastAsiaTheme="minorEastAsia" w:hAnsiTheme="minorHAnsi" w:cstheme="minorBidi"/>
          <w:color w:val="000000" w:themeColor="text1"/>
          <w:sz w:val="21"/>
          <w:szCs w:val="21"/>
        </w:rPr>
        <w:t> </w:t>
      </w:r>
    </w:p>
    <w:p w14:paraId="445D3B6A" w14:textId="574DA7F0" w:rsidR="00EF0A66" w:rsidRPr="00EF0A66" w:rsidRDefault="0012328C" w:rsidP="5E3483B1">
      <w:pPr>
        <w:pStyle w:val="paragraph"/>
        <w:numPr>
          <w:ilvl w:val="0"/>
          <w:numId w:val="17"/>
        </w:numPr>
        <w:ind w:left="426" w:firstLine="0"/>
        <w:jc w:val="both"/>
        <w:textAlignment w:val="baseline"/>
        <w:rPr>
          <w:rFonts w:asciiTheme="minorHAnsi" w:eastAsiaTheme="minorEastAsia" w:hAnsiTheme="minorHAnsi" w:cstheme="minorBidi"/>
          <w:sz w:val="21"/>
          <w:szCs w:val="21"/>
        </w:rPr>
      </w:pPr>
      <w:hyperlink r:id="rId29">
        <w:r w:rsidR="00EF0A66" w:rsidRPr="5E3483B1">
          <w:rPr>
            <w:rStyle w:val="normaltextrun"/>
            <w:rFonts w:asciiTheme="minorHAnsi" w:eastAsiaTheme="minorEastAsia" w:hAnsiTheme="minorHAnsi" w:cstheme="minorBidi"/>
            <w:b/>
            <w:bCs/>
            <w:i/>
            <w:iCs/>
            <w:color w:val="ED7D31" w:themeColor="accent2"/>
            <w:sz w:val="21"/>
            <w:szCs w:val="21"/>
            <w:lang w:val="fr-FR"/>
          </w:rPr>
          <w:t>Utiliser des points d’entrée pertinents d'un point de vue culturel et contextuel</w:t>
        </w:r>
      </w:hyperlink>
      <w:r w:rsidR="00EF0A66" w:rsidRPr="5E3483B1">
        <w:rPr>
          <w:rStyle w:val="normaltextrun"/>
          <w:rFonts w:asciiTheme="minorHAnsi" w:eastAsiaTheme="minorEastAsia" w:hAnsiTheme="minorHAnsi" w:cstheme="minorBidi"/>
          <w:b/>
          <w:bCs/>
          <w:color w:val="0070C0"/>
          <w:sz w:val="21"/>
          <w:szCs w:val="21"/>
          <w:lang w:val="fr-FR"/>
        </w:rPr>
        <w:t xml:space="preserve"> </w:t>
      </w:r>
      <w:r w:rsidR="00EF0A66" w:rsidRPr="5E3483B1">
        <w:rPr>
          <w:rStyle w:val="normaltextrun"/>
          <w:rFonts w:asciiTheme="minorHAnsi" w:eastAsiaTheme="minorEastAsia" w:hAnsiTheme="minorHAnsi" w:cstheme="minorBidi"/>
          <w:color w:val="000000" w:themeColor="text1"/>
          <w:sz w:val="21"/>
          <w:szCs w:val="21"/>
          <w:lang w:val="fr-FR"/>
        </w:rPr>
        <w:t xml:space="preserve">par le biais d’interventions impliquant des leaders culturels, communautaires, religieux, des jeunes et autres. Toutes les propositions de projet doivent avoir pour objectif d’inclure des mécanismes </w:t>
      </w:r>
      <w:r w:rsidR="00062D5A" w:rsidRPr="5E3483B1">
        <w:rPr>
          <w:rStyle w:val="normaltextrun"/>
          <w:rFonts w:asciiTheme="minorHAnsi" w:eastAsiaTheme="minorEastAsia" w:hAnsiTheme="minorHAnsi" w:cstheme="minorBidi"/>
          <w:color w:val="000000" w:themeColor="text1"/>
          <w:sz w:val="21"/>
          <w:szCs w:val="21"/>
          <w:lang w:val="fr-FR"/>
        </w:rPr>
        <w:t>rétroaction</w:t>
      </w:r>
      <w:r w:rsidR="00EF0A66" w:rsidRPr="5E3483B1">
        <w:rPr>
          <w:rStyle w:val="normaltextrun"/>
          <w:rFonts w:asciiTheme="minorHAnsi" w:eastAsiaTheme="minorEastAsia" w:hAnsiTheme="minorHAnsi" w:cstheme="minorBidi"/>
          <w:color w:val="000000" w:themeColor="text1"/>
          <w:sz w:val="21"/>
          <w:szCs w:val="21"/>
          <w:lang w:val="fr-FR"/>
        </w:rPr>
        <w:t xml:space="preserve"> communautaire</w:t>
      </w:r>
      <w:r w:rsidR="00221AB4" w:rsidRPr="5E3483B1">
        <w:rPr>
          <w:rStyle w:val="normaltextrun"/>
          <w:rFonts w:asciiTheme="minorHAnsi" w:eastAsiaTheme="minorEastAsia" w:hAnsiTheme="minorHAnsi" w:cstheme="minorBidi"/>
          <w:color w:val="000000" w:themeColor="text1"/>
          <w:sz w:val="21"/>
          <w:szCs w:val="21"/>
          <w:lang w:val="fr-FR"/>
        </w:rPr>
        <w:t>s garantissant</w:t>
      </w:r>
      <w:r w:rsidR="00EF0A66" w:rsidRPr="5E3483B1">
        <w:rPr>
          <w:rStyle w:val="normaltextrun"/>
          <w:rFonts w:asciiTheme="minorHAnsi" w:eastAsiaTheme="minorEastAsia" w:hAnsiTheme="minorHAnsi" w:cstheme="minorBidi"/>
          <w:color w:val="000000" w:themeColor="text1"/>
          <w:sz w:val="21"/>
          <w:szCs w:val="21"/>
          <w:lang w:val="fr-FR"/>
        </w:rPr>
        <w:t xml:space="preserve"> la participation des femmes des communautés </w:t>
      </w:r>
      <w:r w:rsidR="00221AB4" w:rsidRPr="5E3483B1">
        <w:rPr>
          <w:rStyle w:val="normaltextrun"/>
          <w:rFonts w:asciiTheme="minorHAnsi" w:eastAsiaTheme="minorEastAsia" w:hAnsiTheme="minorHAnsi" w:cstheme="minorBidi"/>
          <w:color w:val="000000" w:themeColor="text1"/>
          <w:sz w:val="21"/>
          <w:szCs w:val="21"/>
          <w:lang w:val="fr-FR"/>
        </w:rPr>
        <w:t>c</w:t>
      </w:r>
      <w:r w:rsidR="00481268" w:rsidRPr="5E3483B1">
        <w:rPr>
          <w:rStyle w:val="normaltextrun"/>
          <w:rFonts w:asciiTheme="minorHAnsi" w:eastAsiaTheme="minorEastAsia" w:hAnsiTheme="minorHAnsi" w:cstheme="minorBidi"/>
          <w:color w:val="000000" w:themeColor="text1"/>
          <w:sz w:val="21"/>
          <w:szCs w:val="21"/>
          <w:lang w:val="fr-FR"/>
        </w:rPr>
        <w:t>i</w:t>
      </w:r>
      <w:r w:rsidR="00221AB4" w:rsidRPr="5E3483B1">
        <w:rPr>
          <w:rStyle w:val="normaltextrun"/>
          <w:rFonts w:asciiTheme="minorHAnsi" w:eastAsiaTheme="minorEastAsia" w:hAnsiTheme="minorHAnsi" w:cstheme="minorBidi"/>
          <w:color w:val="000000" w:themeColor="text1"/>
          <w:sz w:val="21"/>
          <w:szCs w:val="21"/>
          <w:lang w:val="fr-FR"/>
        </w:rPr>
        <w:t>blées</w:t>
      </w:r>
      <w:r w:rsidR="00EF0A66" w:rsidRPr="5E3483B1">
        <w:rPr>
          <w:rStyle w:val="normaltextrun"/>
          <w:rFonts w:asciiTheme="minorHAnsi" w:eastAsiaTheme="minorEastAsia" w:hAnsiTheme="minorHAnsi" w:cstheme="minorBidi"/>
          <w:color w:val="000000" w:themeColor="text1"/>
          <w:sz w:val="21"/>
          <w:szCs w:val="21"/>
          <w:lang w:val="fr-FR"/>
        </w:rPr>
        <w:t>.  </w:t>
      </w:r>
      <w:r w:rsidR="00EF0A66" w:rsidRPr="5E3483B1">
        <w:rPr>
          <w:rStyle w:val="eop"/>
          <w:rFonts w:asciiTheme="minorHAnsi" w:eastAsiaTheme="minorEastAsia" w:hAnsiTheme="minorHAnsi" w:cstheme="minorBidi"/>
          <w:color w:val="000000" w:themeColor="text1"/>
          <w:sz w:val="21"/>
          <w:szCs w:val="21"/>
        </w:rPr>
        <w:t> </w:t>
      </w:r>
    </w:p>
    <w:p w14:paraId="47BD2A73" w14:textId="1B329EAD" w:rsidR="00EF0A66" w:rsidRPr="00EF0A66" w:rsidRDefault="0012328C" w:rsidP="5E3483B1">
      <w:pPr>
        <w:pStyle w:val="paragraph"/>
        <w:numPr>
          <w:ilvl w:val="0"/>
          <w:numId w:val="18"/>
        </w:numPr>
        <w:ind w:left="426" w:firstLine="0"/>
        <w:jc w:val="both"/>
        <w:textAlignment w:val="baseline"/>
        <w:rPr>
          <w:rFonts w:asciiTheme="minorHAnsi" w:eastAsiaTheme="minorEastAsia" w:hAnsiTheme="minorHAnsi" w:cstheme="minorBidi"/>
          <w:sz w:val="21"/>
          <w:szCs w:val="21"/>
        </w:rPr>
      </w:pPr>
      <w:hyperlink r:id="rId30">
        <w:r w:rsidR="00EF0A66" w:rsidRPr="5E3483B1">
          <w:rPr>
            <w:rStyle w:val="normaltextrun"/>
            <w:rFonts w:asciiTheme="minorHAnsi" w:eastAsiaTheme="minorEastAsia" w:hAnsiTheme="minorHAnsi" w:cstheme="minorBidi"/>
            <w:b/>
            <w:bCs/>
            <w:i/>
            <w:iCs/>
            <w:color w:val="ED7D31" w:themeColor="accent2"/>
            <w:sz w:val="21"/>
            <w:szCs w:val="21"/>
            <w:lang w:val="fr-FR"/>
          </w:rPr>
          <w:t>Aborder des formes et des cadres spécifiques concernant la violence à l’égard des femmes et des filles grâce à une compréhension claire du contexte spécifique</w:t>
        </w:r>
      </w:hyperlink>
      <w:r w:rsidR="00EF0A66" w:rsidRPr="5E3483B1">
        <w:rPr>
          <w:rStyle w:val="normaltextrun"/>
          <w:rFonts w:asciiTheme="minorHAnsi" w:eastAsiaTheme="minorEastAsia" w:hAnsiTheme="minorHAnsi" w:cstheme="minorBidi"/>
          <w:b/>
          <w:bCs/>
          <w:i/>
          <w:iCs/>
          <w:color w:val="ED7D31" w:themeColor="accent2"/>
          <w:sz w:val="21"/>
          <w:szCs w:val="21"/>
          <w:lang w:val="fr-FR"/>
        </w:rPr>
        <w:t xml:space="preserve"> </w:t>
      </w:r>
      <w:r w:rsidR="00EF0A66" w:rsidRPr="5E3483B1">
        <w:rPr>
          <w:rStyle w:val="normaltextrun"/>
          <w:rFonts w:asciiTheme="minorHAnsi" w:eastAsiaTheme="minorEastAsia" w:hAnsiTheme="minorHAnsi" w:cstheme="minorBidi"/>
          <w:color w:val="000000" w:themeColor="text1"/>
          <w:sz w:val="21"/>
          <w:szCs w:val="21"/>
          <w:lang w:val="fr-FR"/>
        </w:rPr>
        <w:t>dans lequel la violence a lieu pour une conception et une mise en œuvre efficaces des programmes, avec une connaissance des formes, des cadres et des groupes de population concernés. </w:t>
      </w:r>
      <w:r w:rsidR="00EF0A66" w:rsidRPr="5E3483B1">
        <w:rPr>
          <w:rStyle w:val="eop"/>
          <w:rFonts w:asciiTheme="minorHAnsi" w:eastAsiaTheme="minorEastAsia" w:hAnsiTheme="minorHAnsi" w:cstheme="minorBidi"/>
          <w:color w:val="000000" w:themeColor="text1"/>
          <w:sz w:val="21"/>
          <w:szCs w:val="21"/>
        </w:rPr>
        <w:t> </w:t>
      </w:r>
    </w:p>
    <w:p w14:paraId="3F12488E" w14:textId="77777777" w:rsidR="00EF0A66" w:rsidRPr="00EF0A66" w:rsidRDefault="0012328C" w:rsidP="5E3483B1">
      <w:pPr>
        <w:pStyle w:val="paragraph"/>
        <w:numPr>
          <w:ilvl w:val="0"/>
          <w:numId w:val="19"/>
        </w:numPr>
        <w:ind w:left="426" w:firstLine="0"/>
        <w:jc w:val="both"/>
        <w:textAlignment w:val="baseline"/>
        <w:rPr>
          <w:rFonts w:asciiTheme="minorHAnsi" w:eastAsiaTheme="minorEastAsia" w:hAnsiTheme="minorHAnsi" w:cstheme="minorBidi"/>
          <w:sz w:val="21"/>
          <w:szCs w:val="21"/>
        </w:rPr>
      </w:pPr>
      <w:hyperlink r:id="rId31">
        <w:r w:rsidR="00EF0A66" w:rsidRPr="5E3483B1">
          <w:rPr>
            <w:rStyle w:val="normaltextrun"/>
            <w:rFonts w:asciiTheme="minorHAnsi" w:eastAsiaTheme="minorEastAsia" w:hAnsiTheme="minorHAnsi" w:cstheme="minorBidi"/>
            <w:b/>
            <w:bCs/>
            <w:i/>
            <w:iCs/>
            <w:color w:val="ED7D31" w:themeColor="accent2"/>
            <w:sz w:val="21"/>
            <w:szCs w:val="21"/>
            <w:lang w:val="fr-FR"/>
          </w:rPr>
          <w:t>Adopter une approche intersectionnelle et se concentrer sur les groupes les plus à risque d’être laissés pour compte,</w:t>
        </w:r>
      </w:hyperlink>
      <w:r w:rsidR="00EF0A66" w:rsidRPr="5E3483B1">
        <w:rPr>
          <w:rStyle w:val="normaltextrun"/>
          <w:rFonts w:asciiTheme="minorHAnsi" w:eastAsiaTheme="minorEastAsia" w:hAnsiTheme="minorHAnsi" w:cstheme="minorBidi"/>
          <w:i/>
          <w:iCs/>
          <w:color w:val="ED7D31" w:themeColor="accent2"/>
          <w:sz w:val="21"/>
          <w:szCs w:val="21"/>
          <w:lang w:val="fr-FR"/>
        </w:rPr>
        <w:t xml:space="preserve"> </w:t>
      </w:r>
      <w:r w:rsidR="00EF0A66" w:rsidRPr="5E3483B1">
        <w:rPr>
          <w:rStyle w:val="normaltextrun"/>
          <w:rFonts w:asciiTheme="minorHAnsi" w:eastAsiaTheme="minorEastAsia" w:hAnsiTheme="minorHAnsi" w:cstheme="minorBidi"/>
          <w:color w:val="000000" w:themeColor="text1"/>
          <w:sz w:val="21"/>
          <w:szCs w:val="21"/>
          <w:lang w:val="fr-FR"/>
        </w:rPr>
        <w:t>notamment les femmes et les filles exclues ou défavorisées (comme les femmes et les filles en situation de handicap, les personnes LBT, les personnes déplacées à l’intérieur de leur propre pays et les réfugiées, les autochtones, les personnes âgées et les membres de minorités ethniques). </w:t>
      </w:r>
      <w:r w:rsidR="00EF0A66" w:rsidRPr="5E3483B1">
        <w:rPr>
          <w:rStyle w:val="eop"/>
          <w:rFonts w:asciiTheme="minorHAnsi" w:eastAsiaTheme="minorEastAsia" w:hAnsiTheme="minorHAnsi" w:cstheme="minorBidi"/>
          <w:color w:val="000000" w:themeColor="text1"/>
          <w:sz w:val="21"/>
          <w:szCs w:val="21"/>
        </w:rPr>
        <w:t> </w:t>
      </w:r>
    </w:p>
    <w:p w14:paraId="3B765411" w14:textId="77777777" w:rsidR="00EF0A66" w:rsidRPr="00EF0A66" w:rsidRDefault="0012328C" w:rsidP="5E3483B1">
      <w:pPr>
        <w:pStyle w:val="paragraph"/>
        <w:numPr>
          <w:ilvl w:val="0"/>
          <w:numId w:val="20"/>
        </w:numPr>
        <w:ind w:left="426" w:firstLine="0"/>
        <w:jc w:val="both"/>
        <w:textAlignment w:val="baseline"/>
        <w:rPr>
          <w:rFonts w:asciiTheme="minorHAnsi" w:eastAsiaTheme="minorEastAsia" w:hAnsiTheme="minorHAnsi" w:cstheme="minorBidi"/>
          <w:sz w:val="21"/>
          <w:szCs w:val="21"/>
        </w:rPr>
      </w:pPr>
      <w:hyperlink r:id="rId32">
        <w:r w:rsidR="00EF0A66" w:rsidRPr="5E3483B1">
          <w:rPr>
            <w:rStyle w:val="normaltextrun"/>
            <w:rFonts w:asciiTheme="minorHAnsi" w:eastAsiaTheme="minorEastAsia" w:hAnsiTheme="minorHAnsi" w:cstheme="minorBidi"/>
            <w:b/>
            <w:bCs/>
            <w:i/>
            <w:iCs/>
            <w:color w:val="ED7D31" w:themeColor="accent2"/>
            <w:sz w:val="21"/>
            <w:szCs w:val="21"/>
            <w:lang w:val="fr-FR"/>
          </w:rPr>
          <w:t>Opérer dans le cadre d’un modèle socio-écologique de compréhension de la violence</w:t>
        </w:r>
      </w:hyperlink>
      <w:r w:rsidR="00EF0A66" w:rsidRPr="5E3483B1">
        <w:rPr>
          <w:rStyle w:val="normaltextrun"/>
          <w:rFonts w:asciiTheme="minorHAnsi" w:eastAsiaTheme="minorEastAsia" w:hAnsiTheme="minorHAnsi" w:cstheme="minorBidi"/>
          <w:b/>
          <w:bCs/>
          <w:color w:val="0070C0"/>
          <w:sz w:val="21"/>
          <w:szCs w:val="21"/>
          <w:lang w:val="fr-FR"/>
        </w:rPr>
        <w:t xml:space="preserve"> </w:t>
      </w:r>
      <w:r w:rsidR="00EF0A66" w:rsidRPr="5E3483B1">
        <w:rPr>
          <w:rStyle w:val="normaltextrun"/>
          <w:rFonts w:asciiTheme="minorHAnsi" w:eastAsiaTheme="minorEastAsia" w:hAnsiTheme="minorHAnsi" w:cstheme="minorBidi"/>
          <w:color w:val="000000" w:themeColor="text1"/>
          <w:sz w:val="21"/>
          <w:szCs w:val="21"/>
          <w:lang w:val="fr-FR"/>
        </w:rPr>
        <w:t>qui vise à garantir que les interventions prennent en compte et traitent les conditions à différents niveaux (par exemple l’individu, la famille, la communauté et la société), qui affectent les risques de violence pour les femmes et des filles. </w:t>
      </w:r>
      <w:r w:rsidR="00EF0A66" w:rsidRPr="5E3483B1">
        <w:rPr>
          <w:rStyle w:val="eop"/>
          <w:rFonts w:asciiTheme="minorHAnsi" w:eastAsiaTheme="minorEastAsia" w:hAnsiTheme="minorHAnsi" w:cstheme="minorBidi"/>
          <w:color w:val="000000" w:themeColor="text1"/>
          <w:sz w:val="21"/>
          <w:szCs w:val="21"/>
        </w:rPr>
        <w:t> </w:t>
      </w:r>
    </w:p>
    <w:p w14:paraId="4583D9E8" w14:textId="59B6058E" w:rsidR="00EF0A66" w:rsidRPr="00EF0A66" w:rsidRDefault="0012328C" w:rsidP="5E3483B1">
      <w:pPr>
        <w:pStyle w:val="paragraph"/>
        <w:numPr>
          <w:ilvl w:val="0"/>
          <w:numId w:val="21"/>
        </w:numPr>
        <w:ind w:left="426" w:firstLine="0"/>
        <w:jc w:val="both"/>
        <w:textAlignment w:val="baseline"/>
        <w:rPr>
          <w:rFonts w:asciiTheme="minorHAnsi" w:eastAsiaTheme="minorEastAsia" w:hAnsiTheme="minorHAnsi" w:cstheme="minorBidi"/>
          <w:sz w:val="21"/>
          <w:szCs w:val="21"/>
        </w:rPr>
      </w:pPr>
      <w:hyperlink r:id="rId33">
        <w:r w:rsidR="00EF0A66" w:rsidRPr="5E3483B1">
          <w:rPr>
            <w:rStyle w:val="normaltextrun"/>
            <w:rFonts w:asciiTheme="minorHAnsi" w:eastAsiaTheme="minorEastAsia" w:hAnsiTheme="minorHAnsi" w:cstheme="minorBidi"/>
            <w:b/>
            <w:bCs/>
            <w:i/>
            <w:iCs/>
            <w:color w:val="ED7D31" w:themeColor="accent2"/>
            <w:sz w:val="21"/>
            <w:szCs w:val="21"/>
            <w:lang w:val="fr-FR"/>
          </w:rPr>
          <w:t>Travailler en partenariat avec différentes parties prenantes</w:t>
        </w:r>
        <w:r w:rsidR="00EF0A66" w:rsidRPr="5E3483B1">
          <w:rPr>
            <w:rStyle w:val="normaltextrun"/>
            <w:rFonts w:asciiTheme="minorHAnsi" w:eastAsiaTheme="minorEastAsia" w:hAnsiTheme="minorHAnsi" w:cstheme="minorBidi"/>
            <w:i/>
            <w:iCs/>
            <w:color w:val="0000FF"/>
            <w:sz w:val="21"/>
            <w:szCs w:val="21"/>
            <w:lang w:val="fr-FR"/>
          </w:rPr>
          <w:t xml:space="preserve"> </w:t>
        </w:r>
      </w:hyperlink>
      <w:r w:rsidR="00EF0A66" w:rsidRPr="5E3483B1">
        <w:rPr>
          <w:rStyle w:val="normaltextrun"/>
          <w:rFonts w:asciiTheme="minorHAnsi" w:eastAsiaTheme="minorEastAsia" w:hAnsiTheme="minorHAnsi" w:cstheme="minorBidi"/>
          <w:color w:val="000000" w:themeColor="text1"/>
          <w:sz w:val="21"/>
          <w:szCs w:val="21"/>
          <w:lang w:val="fr-FR"/>
        </w:rPr>
        <w:t xml:space="preserve">telles que le gouvernement, les </w:t>
      </w:r>
      <w:r w:rsidR="00341BA1" w:rsidRPr="5E3483B1">
        <w:rPr>
          <w:rStyle w:val="normaltextrun"/>
          <w:rFonts w:asciiTheme="minorHAnsi" w:eastAsiaTheme="minorEastAsia" w:hAnsiTheme="minorHAnsi" w:cstheme="minorBidi"/>
          <w:color w:val="000000" w:themeColor="text1"/>
          <w:sz w:val="21"/>
          <w:szCs w:val="21"/>
          <w:lang w:val="fr-FR"/>
        </w:rPr>
        <w:t>bailleurs</w:t>
      </w:r>
      <w:r w:rsidR="00EF0A66" w:rsidRPr="5E3483B1">
        <w:rPr>
          <w:rStyle w:val="normaltextrun"/>
          <w:rFonts w:asciiTheme="minorHAnsi" w:eastAsiaTheme="minorEastAsia" w:hAnsiTheme="minorHAnsi" w:cstheme="minorBidi"/>
          <w:color w:val="000000" w:themeColor="text1"/>
          <w:sz w:val="21"/>
          <w:szCs w:val="21"/>
          <w:lang w:val="fr-FR"/>
        </w:rPr>
        <w:t>, les agences des Nations Unies, la société civile et les groupes communautaires, les acteurs intersectoriels, les institutions universitaires et de recherche et, surtout, les femmes et les filles survivantes et les organisations dirigées par des femmes. </w:t>
      </w:r>
      <w:r w:rsidR="00EF0A66" w:rsidRPr="5E3483B1">
        <w:rPr>
          <w:rStyle w:val="eop"/>
          <w:rFonts w:asciiTheme="minorHAnsi" w:eastAsiaTheme="minorEastAsia" w:hAnsiTheme="minorHAnsi" w:cstheme="minorBidi"/>
          <w:color w:val="000000" w:themeColor="text1"/>
          <w:sz w:val="21"/>
          <w:szCs w:val="21"/>
        </w:rPr>
        <w:t> </w:t>
      </w:r>
    </w:p>
    <w:p w14:paraId="6E4B68ED" w14:textId="7269484E" w:rsidR="00EF0A66" w:rsidRPr="00EF0A66" w:rsidRDefault="0012328C" w:rsidP="5E3483B1">
      <w:pPr>
        <w:pStyle w:val="paragraph"/>
        <w:numPr>
          <w:ilvl w:val="0"/>
          <w:numId w:val="22"/>
        </w:numPr>
        <w:ind w:left="426" w:firstLine="0"/>
        <w:jc w:val="both"/>
        <w:textAlignment w:val="baseline"/>
        <w:rPr>
          <w:rStyle w:val="eop"/>
          <w:rFonts w:asciiTheme="minorHAnsi" w:eastAsiaTheme="minorEastAsia" w:hAnsiTheme="minorHAnsi" w:cstheme="minorBidi"/>
          <w:sz w:val="21"/>
          <w:szCs w:val="21"/>
        </w:rPr>
      </w:pPr>
      <w:hyperlink r:id="rId34">
        <w:r w:rsidR="00EF0A66" w:rsidRPr="5E3483B1">
          <w:rPr>
            <w:rStyle w:val="normaltextrun"/>
            <w:rFonts w:asciiTheme="minorHAnsi" w:eastAsiaTheme="minorEastAsia" w:hAnsiTheme="minorHAnsi" w:cstheme="minorBidi"/>
            <w:b/>
            <w:bCs/>
            <w:i/>
            <w:iCs/>
            <w:color w:val="ED7D31" w:themeColor="accent2"/>
            <w:sz w:val="21"/>
            <w:szCs w:val="21"/>
            <w:lang w:val="fr-FR"/>
          </w:rPr>
          <w:t>S’inspirer des preuves existantes sur « ce qui fonctionne » (ou ne fonctionne pas)</w:t>
        </w:r>
        <w:r w:rsidR="00EF0A66" w:rsidRPr="5E3483B1">
          <w:rPr>
            <w:rStyle w:val="normaltextrun"/>
            <w:rFonts w:asciiTheme="minorHAnsi" w:eastAsiaTheme="minorEastAsia" w:hAnsiTheme="minorHAnsi" w:cstheme="minorBidi"/>
            <w:b/>
            <w:bCs/>
            <w:i/>
            <w:iCs/>
            <w:color w:val="0000FF"/>
            <w:sz w:val="21"/>
            <w:szCs w:val="21"/>
            <w:lang w:val="fr-FR"/>
          </w:rPr>
          <w:t>,</w:t>
        </w:r>
      </w:hyperlink>
      <w:r w:rsidR="00EF0A66" w:rsidRPr="5E3483B1">
        <w:rPr>
          <w:rStyle w:val="normaltextrun"/>
          <w:rFonts w:asciiTheme="minorHAnsi" w:eastAsiaTheme="minorEastAsia" w:hAnsiTheme="minorHAnsi" w:cstheme="minorBidi"/>
          <w:b/>
          <w:bCs/>
          <w:color w:val="0070C0"/>
          <w:sz w:val="21"/>
          <w:szCs w:val="21"/>
          <w:lang w:val="fr-FR"/>
        </w:rPr>
        <w:t xml:space="preserve"> </w:t>
      </w:r>
      <w:r w:rsidR="00EF0A66" w:rsidRPr="5E3483B1">
        <w:rPr>
          <w:rStyle w:val="normaltextrun"/>
          <w:rFonts w:asciiTheme="minorHAnsi" w:eastAsiaTheme="minorEastAsia" w:hAnsiTheme="minorHAnsi" w:cstheme="minorBidi"/>
          <w:color w:val="000000" w:themeColor="text1"/>
          <w:sz w:val="21"/>
          <w:szCs w:val="21"/>
          <w:lang w:val="fr-FR"/>
        </w:rPr>
        <w:t>pour lutter contre la violence à l’égard des femmes et des filles et la prévenir, à partir d’évaluations et de bilans formels, de recherches et d’études, de consensus et de recommandations d’experts, d’expériences partagées par les praticiens et, surtout, du retour d’information des survivantes, des femmes et des filles en danger. </w:t>
      </w:r>
      <w:r w:rsidR="00EF0A66" w:rsidRPr="5E3483B1">
        <w:rPr>
          <w:rStyle w:val="eop"/>
          <w:rFonts w:asciiTheme="minorHAnsi" w:eastAsiaTheme="minorEastAsia" w:hAnsiTheme="minorHAnsi" w:cstheme="minorBidi"/>
          <w:color w:val="000000" w:themeColor="text1"/>
          <w:sz w:val="21"/>
          <w:szCs w:val="21"/>
        </w:rPr>
        <w:t> </w:t>
      </w:r>
    </w:p>
    <w:p w14:paraId="52398EAD" w14:textId="286AAAF5" w:rsidR="5E3483B1" w:rsidRPr="007A363E" w:rsidRDefault="4EABBB2B" w:rsidP="007A363E">
      <w:pPr>
        <w:pStyle w:val="paragraph"/>
        <w:jc w:val="both"/>
        <w:textAlignment w:val="baseline"/>
        <w:rPr>
          <w:rStyle w:val="eop"/>
          <w:rFonts w:asciiTheme="minorHAnsi" w:eastAsiaTheme="minorEastAsia" w:hAnsiTheme="minorHAnsi" w:cstheme="minorBidi"/>
          <w:sz w:val="21"/>
          <w:szCs w:val="21"/>
        </w:rPr>
      </w:pPr>
      <w:r w:rsidRPr="229B614D">
        <w:rPr>
          <w:rStyle w:val="eop"/>
          <w:rFonts w:asciiTheme="minorHAnsi" w:eastAsiaTheme="minorEastAsia" w:hAnsiTheme="minorHAnsi" w:cstheme="minorBidi"/>
          <w:color w:val="000000" w:themeColor="text1"/>
          <w:sz w:val="21"/>
          <w:szCs w:val="21"/>
        </w:rPr>
        <w:t xml:space="preserve">Pour plus d’informations sur comment intégrer les principes </w:t>
      </w:r>
      <w:r w:rsidR="35E45313" w:rsidRPr="229B614D">
        <w:rPr>
          <w:rStyle w:val="eop"/>
          <w:rFonts w:asciiTheme="minorHAnsi" w:eastAsiaTheme="minorEastAsia" w:hAnsiTheme="minorHAnsi" w:cstheme="minorBidi"/>
          <w:color w:val="000000" w:themeColor="text1"/>
          <w:sz w:val="21"/>
          <w:szCs w:val="21"/>
        </w:rPr>
        <w:t xml:space="preserve">de programmation relatif à l’élimination de la violence à l’égard des femmes et des filles, vous pouvez consulter la présentation disponible en français sur la page des </w:t>
      </w:r>
      <w:hyperlink r:id="rId35">
        <w:r w:rsidR="35E45313" w:rsidRPr="229B614D">
          <w:rPr>
            <w:rStyle w:val="Hyperlink"/>
            <w:rFonts w:asciiTheme="minorHAnsi" w:eastAsiaTheme="minorEastAsia" w:hAnsiTheme="minorHAnsi" w:cstheme="minorBidi"/>
            <w:sz w:val="21"/>
            <w:szCs w:val="21"/>
          </w:rPr>
          <w:t>Consignes pour la candidature</w:t>
        </w:r>
      </w:hyperlink>
      <w:r w:rsidR="56C75346" w:rsidRPr="229B614D">
        <w:rPr>
          <w:rFonts w:asciiTheme="minorHAnsi" w:eastAsiaTheme="minorEastAsia" w:hAnsiTheme="minorHAnsi" w:cstheme="minorBidi"/>
          <w:sz w:val="21"/>
          <w:szCs w:val="21"/>
        </w:rPr>
        <w:t xml:space="preserve">, ainsi que le site internet du </w:t>
      </w:r>
      <w:hyperlink r:id="rId36">
        <w:r w:rsidR="56C75346" w:rsidRPr="229B614D">
          <w:rPr>
            <w:rStyle w:val="Hyperlink"/>
            <w:rFonts w:asciiTheme="minorHAnsi" w:eastAsiaTheme="minorEastAsia" w:hAnsiTheme="minorHAnsi" w:cstheme="minorBidi"/>
            <w:sz w:val="21"/>
            <w:szCs w:val="21"/>
          </w:rPr>
          <w:t xml:space="preserve">Centre de connaissances virtuel pour mettre fin à la violence </w:t>
        </w:r>
        <w:r w:rsidR="459D2844" w:rsidRPr="229B614D">
          <w:rPr>
            <w:rStyle w:val="Hyperlink"/>
            <w:rFonts w:asciiTheme="minorHAnsi" w:eastAsiaTheme="minorEastAsia" w:hAnsiTheme="minorHAnsi" w:cstheme="minorBidi"/>
            <w:sz w:val="21"/>
            <w:szCs w:val="21"/>
          </w:rPr>
          <w:t>contre les femmes et les filles</w:t>
        </w:r>
        <w:r w:rsidR="3D7166AA" w:rsidRPr="229B614D">
          <w:rPr>
            <w:rStyle w:val="Hyperlink"/>
            <w:rFonts w:asciiTheme="minorHAnsi" w:eastAsiaTheme="minorEastAsia" w:hAnsiTheme="minorHAnsi" w:cstheme="minorBidi"/>
            <w:sz w:val="21"/>
            <w:szCs w:val="21"/>
          </w:rPr>
          <w:t xml:space="preserve"> d'ONU femmes</w:t>
        </w:r>
      </w:hyperlink>
      <w:r w:rsidR="459D2844" w:rsidRPr="229B614D">
        <w:rPr>
          <w:rFonts w:asciiTheme="minorHAnsi" w:eastAsiaTheme="minorEastAsia" w:hAnsiTheme="minorHAnsi" w:cstheme="minorBidi"/>
          <w:sz w:val="21"/>
          <w:szCs w:val="21"/>
        </w:rPr>
        <w:t>.</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5"/>
      </w:tblGrid>
      <w:tr w:rsidR="00EF0A66" w:rsidRPr="000D75B3" w14:paraId="6643B849" w14:textId="77777777" w:rsidTr="73FFAABD">
        <w:trPr>
          <w:trHeight w:val="458"/>
        </w:trPr>
        <w:tc>
          <w:tcPr>
            <w:tcW w:w="10895" w:type="dxa"/>
            <w:tcBorders>
              <w:top w:val="nil"/>
              <w:left w:val="nil"/>
              <w:bottom w:val="nil"/>
              <w:right w:val="nil"/>
            </w:tcBorders>
            <w:shd w:val="clear" w:color="auto" w:fill="FFC000" w:themeFill="accent4"/>
          </w:tcPr>
          <w:p w14:paraId="67B357FF" w14:textId="61413F65" w:rsidR="00EF0A66" w:rsidRPr="000D75B3" w:rsidRDefault="00EF0A66" w:rsidP="73FFAABD">
            <w:pPr>
              <w:pStyle w:val="Heading2"/>
              <w:rPr>
                <w:rFonts w:asciiTheme="minorHAnsi" w:eastAsiaTheme="minorEastAsia" w:hAnsiTheme="minorHAnsi" w:cstheme="minorBidi"/>
                <w:b/>
                <w:bCs/>
                <w:color w:val="auto"/>
                <w:sz w:val="21"/>
                <w:szCs w:val="21"/>
                <w:lang w:val="fr-CH"/>
              </w:rPr>
            </w:pPr>
            <w:bookmarkStart w:id="30" w:name="_Toc119868798"/>
            <w:r w:rsidRPr="73FFAABD">
              <w:rPr>
                <w:rFonts w:asciiTheme="minorHAnsi" w:eastAsiaTheme="minorEastAsia" w:hAnsiTheme="minorHAnsi" w:cstheme="minorBidi"/>
                <w:b/>
                <w:bCs/>
                <w:color w:val="auto"/>
                <w:sz w:val="21"/>
                <w:szCs w:val="21"/>
                <w:lang w:val="fr-CH"/>
              </w:rPr>
              <w:t>Quels types d’activités et d’initiatives pourraient être soutenus par le volet de financement général sur la lutte contre la violence à l’égard des femmes et des filles dans le cadre de l’appel à propositions de cette année ?</w:t>
            </w:r>
            <w:bookmarkEnd w:id="30"/>
          </w:p>
        </w:tc>
      </w:tr>
    </w:tbl>
    <w:p w14:paraId="62C753C0" w14:textId="24FD76C3" w:rsidR="46CB910F" w:rsidRDefault="46CB910F" w:rsidP="403F5ED2">
      <w:pPr>
        <w:spacing w:after="0" w:line="240" w:lineRule="auto"/>
        <w:rPr>
          <w:rStyle w:val="eop"/>
          <w:rFonts w:cs="Calibri"/>
          <w:b/>
          <w:bCs/>
          <w:color w:val="000000" w:themeColor="text1"/>
          <w:sz w:val="21"/>
          <w:szCs w:val="21"/>
          <w:lang w:val="fr-CH"/>
        </w:rPr>
      </w:pPr>
      <w:r w:rsidRPr="403F5ED2">
        <w:rPr>
          <w:rStyle w:val="eop"/>
          <w:rFonts w:cs="Calibri"/>
          <w:b/>
          <w:bCs/>
          <w:color w:val="000000" w:themeColor="text1"/>
          <w:sz w:val="21"/>
          <w:szCs w:val="21"/>
          <w:lang w:val="fr-CH"/>
        </w:rPr>
        <w:t xml:space="preserve">À titre purement illustratif, les propositions pourraient envisager de : </w:t>
      </w:r>
    </w:p>
    <w:p w14:paraId="79DE1ED7" w14:textId="3BD53AFA" w:rsidR="46CB910F" w:rsidRDefault="46CB910F" w:rsidP="403F5ED2">
      <w:pPr>
        <w:spacing w:after="0" w:line="240" w:lineRule="auto"/>
        <w:rPr>
          <w:rStyle w:val="eop"/>
          <w:rFonts w:cs="Calibri"/>
          <w:color w:val="000000" w:themeColor="text1"/>
          <w:sz w:val="21"/>
          <w:szCs w:val="21"/>
          <w:lang w:val="fr-CH"/>
        </w:rPr>
      </w:pPr>
      <w:r w:rsidRPr="403F5ED2">
        <w:rPr>
          <w:rStyle w:val="eop"/>
          <w:rFonts w:cs="Calibri"/>
          <w:color w:val="000000" w:themeColor="text1"/>
          <w:sz w:val="21"/>
          <w:szCs w:val="21"/>
          <w:lang w:val="fr-CH"/>
        </w:rPr>
        <w:t xml:space="preserve">  </w:t>
      </w:r>
    </w:p>
    <w:p w14:paraId="00CADF54" w14:textId="3C7B317B" w:rsidR="00EF0A66" w:rsidRPr="00514F1B" w:rsidRDefault="61C3B023" w:rsidP="005A3420">
      <w:pPr>
        <w:pStyle w:val="ListParagraph"/>
        <w:numPr>
          <w:ilvl w:val="0"/>
          <w:numId w:val="23"/>
        </w:numPr>
        <w:spacing w:after="0" w:line="240" w:lineRule="auto"/>
        <w:ind w:left="426"/>
        <w:rPr>
          <w:rStyle w:val="eop"/>
          <w:rFonts w:cs="Calibri"/>
          <w:color w:val="000000"/>
          <w:sz w:val="21"/>
          <w:szCs w:val="21"/>
          <w:lang w:val="fr-CH"/>
        </w:rPr>
      </w:pPr>
      <w:proofErr w:type="gramStart"/>
      <w:r w:rsidRPr="5E3483B1">
        <w:rPr>
          <w:rStyle w:val="eop"/>
          <w:rFonts w:cs="Calibri"/>
          <w:i/>
          <w:iCs/>
          <w:color w:val="000000" w:themeColor="text1"/>
          <w:sz w:val="21"/>
          <w:szCs w:val="21"/>
          <w:lang w:val="fr-CH"/>
        </w:rPr>
        <w:t>élaborer</w:t>
      </w:r>
      <w:proofErr w:type="gramEnd"/>
      <w:r w:rsidRPr="5E3483B1">
        <w:rPr>
          <w:rStyle w:val="eop"/>
          <w:rFonts w:cs="Calibri"/>
          <w:i/>
          <w:iCs/>
          <w:color w:val="000000" w:themeColor="text1"/>
          <w:sz w:val="21"/>
          <w:szCs w:val="21"/>
          <w:lang w:val="fr-CH"/>
        </w:rPr>
        <w:t xml:space="preserve"> des stratégies spécifiques pour la prévention de </w:t>
      </w:r>
      <w:r w:rsidR="00EF0A66" w:rsidRPr="5E3483B1">
        <w:rPr>
          <w:rStyle w:val="eop"/>
          <w:rFonts w:cs="Calibri"/>
          <w:i/>
          <w:iCs/>
          <w:color w:val="000000" w:themeColor="text1"/>
          <w:sz w:val="21"/>
          <w:szCs w:val="21"/>
          <w:lang w:val="fr-CH"/>
        </w:rPr>
        <w:t>la violence à l’égard des femmes et des filles</w:t>
      </w:r>
      <w:r w:rsidR="00EF0A66" w:rsidRPr="5E3483B1">
        <w:rPr>
          <w:rStyle w:val="eop"/>
          <w:rFonts w:cs="Calibri"/>
          <w:color w:val="000000" w:themeColor="text1"/>
          <w:sz w:val="21"/>
          <w:szCs w:val="21"/>
          <w:lang w:val="fr-CH"/>
        </w:rPr>
        <w:t>, qui contribueront à empêcher la violence de se produire</w:t>
      </w:r>
      <w:r w:rsidR="009B527D" w:rsidRPr="5E3483B1">
        <w:rPr>
          <w:rStyle w:val="eop"/>
          <w:rFonts w:cs="Calibri"/>
          <w:color w:val="000000" w:themeColor="text1"/>
          <w:sz w:val="21"/>
          <w:szCs w:val="21"/>
          <w:lang w:val="fr-CH"/>
        </w:rPr>
        <w:t xml:space="preserve"> en premier lieu</w:t>
      </w:r>
      <w:r w:rsidR="00EF0A66" w:rsidRPr="5E3483B1">
        <w:rPr>
          <w:rStyle w:val="eop"/>
          <w:rFonts w:cs="Calibri"/>
          <w:color w:val="000000" w:themeColor="text1"/>
          <w:sz w:val="21"/>
          <w:szCs w:val="21"/>
          <w:lang w:val="fr-CH"/>
        </w:rPr>
        <w:t xml:space="preserve">. </w:t>
      </w:r>
      <w:r w:rsidR="009B527D" w:rsidRPr="5E3483B1">
        <w:rPr>
          <w:rStyle w:val="eop"/>
          <w:rFonts w:cs="Calibri"/>
          <w:color w:val="000000" w:themeColor="text1"/>
          <w:sz w:val="21"/>
          <w:szCs w:val="21"/>
          <w:lang w:val="fr-CH"/>
        </w:rPr>
        <w:t>Cela peut p</w:t>
      </w:r>
      <w:r w:rsidR="00EF0A66" w:rsidRPr="5E3483B1">
        <w:rPr>
          <w:rStyle w:val="eop"/>
          <w:rFonts w:cs="Calibri"/>
          <w:color w:val="000000" w:themeColor="text1"/>
          <w:sz w:val="21"/>
          <w:szCs w:val="21"/>
          <w:lang w:val="fr-CH"/>
        </w:rPr>
        <w:t>ar exemple</w:t>
      </w:r>
      <w:r w:rsidR="009B527D" w:rsidRPr="5E3483B1">
        <w:rPr>
          <w:rStyle w:val="eop"/>
          <w:rFonts w:cs="Calibri"/>
          <w:color w:val="000000" w:themeColor="text1"/>
          <w:sz w:val="21"/>
          <w:szCs w:val="21"/>
          <w:lang w:val="fr-CH"/>
        </w:rPr>
        <w:t xml:space="preserve"> inclure</w:t>
      </w:r>
      <w:r w:rsidR="00EF0A66" w:rsidRPr="5E3483B1">
        <w:rPr>
          <w:rStyle w:val="eop"/>
          <w:rFonts w:cs="Calibri"/>
          <w:color w:val="000000" w:themeColor="text1"/>
          <w:sz w:val="21"/>
          <w:szCs w:val="21"/>
          <w:lang w:val="fr-CH"/>
        </w:rPr>
        <w:t xml:space="preserve"> des approches et des interventions axées sur la communauté ou sur l’école ou la coopération avec des hommes et des garçons, afin de changer les normes relatives au genre et l’acceptabilité de la violence, entre autres.</w:t>
      </w:r>
    </w:p>
    <w:p w14:paraId="01E63F0F" w14:textId="7943BD70" w:rsidR="00EF0A66" w:rsidRPr="00514F1B" w:rsidRDefault="00EF0A66" w:rsidP="005A3420">
      <w:pPr>
        <w:pStyle w:val="ListParagraph"/>
        <w:numPr>
          <w:ilvl w:val="0"/>
          <w:numId w:val="23"/>
        </w:numPr>
        <w:spacing w:before="240"/>
        <w:ind w:left="426"/>
        <w:rPr>
          <w:rStyle w:val="eop"/>
          <w:rFonts w:cs="Calibri"/>
          <w:color w:val="000000"/>
          <w:sz w:val="21"/>
          <w:szCs w:val="21"/>
          <w:lang w:val="fr-CH"/>
        </w:rPr>
      </w:pPr>
      <w:r w:rsidRPr="00666318">
        <w:rPr>
          <w:rStyle w:val="eop"/>
          <w:rFonts w:cs="Calibri"/>
          <w:i/>
          <w:iCs/>
          <w:color w:val="000000"/>
          <w:sz w:val="21"/>
          <w:szCs w:val="21"/>
          <w:lang w:val="fr-CH"/>
        </w:rPr>
        <w:t>Garantir l’accès des survivantes à la justice</w:t>
      </w:r>
      <w:r w:rsidRPr="00EF0A66">
        <w:rPr>
          <w:rStyle w:val="eop"/>
          <w:rFonts w:cs="Calibri"/>
          <w:color w:val="000000"/>
          <w:sz w:val="21"/>
          <w:szCs w:val="21"/>
          <w:lang w:val="fr-CH"/>
        </w:rPr>
        <w:t xml:space="preserve">, par le renforcement de l’application de la législation nationale en vigueur et sa mise en conformité avec les normes internationales et régionales en matière de droits humains, et garantir leur accès à des services de santé de qualité et à d’autres services et formes de soutien. </w:t>
      </w:r>
      <w:r w:rsidRPr="00514F1B">
        <w:rPr>
          <w:rStyle w:val="eop"/>
          <w:rFonts w:cs="Calibri"/>
          <w:color w:val="000000"/>
          <w:sz w:val="21"/>
          <w:szCs w:val="21"/>
          <w:lang w:val="fr-CH"/>
        </w:rPr>
        <w:t>Cette mesure peut comprendre l’instauration ou l’extension de l’accès à des services tels que des lignes d’assistance téléphonique, des espaces sécurisés, une aide juridique et des conseils en temps de crise, entre autres.</w:t>
      </w:r>
    </w:p>
    <w:p w14:paraId="790DD5FF" w14:textId="3F94EF63" w:rsidR="00EF0A66" w:rsidRPr="00EF0A66" w:rsidRDefault="00EF0A66" w:rsidP="005A3420">
      <w:pPr>
        <w:pStyle w:val="ListParagraph"/>
        <w:numPr>
          <w:ilvl w:val="0"/>
          <w:numId w:val="23"/>
        </w:numPr>
        <w:spacing w:before="240"/>
        <w:ind w:left="426"/>
        <w:rPr>
          <w:rStyle w:val="eop"/>
          <w:rFonts w:cs="Calibri"/>
          <w:color w:val="000000"/>
          <w:sz w:val="21"/>
          <w:szCs w:val="21"/>
          <w:lang w:val="fr-CH"/>
        </w:rPr>
      </w:pPr>
      <w:r w:rsidRPr="5E3483B1">
        <w:rPr>
          <w:rStyle w:val="eop"/>
          <w:rFonts w:cs="Calibri"/>
          <w:i/>
          <w:iCs/>
          <w:color w:val="000000" w:themeColor="text1"/>
          <w:sz w:val="21"/>
          <w:szCs w:val="21"/>
          <w:lang w:val="fr-CH"/>
        </w:rPr>
        <w:t>Autonomiser les femmes pour qu’elles comprennent et invoquent leurs droits, et mobiliser les communautés pour une « tolérance zéro »</w:t>
      </w:r>
      <w:r w:rsidRPr="5E3483B1">
        <w:rPr>
          <w:rStyle w:val="eop"/>
          <w:rFonts w:cs="Calibri"/>
          <w:color w:val="000000" w:themeColor="text1"/>
          <w:sz w:val="21"/>
          <w:szCs w:val="21"/>
          <w:lang w:val="fr-CH"/>
        </w:rPr>
        <w:t xml:space="preserve">, par une </w:t>
      </w:r>
      <w:r w:rsidR="004E13EC" w:rsidRPr="5E3483B1">
        <w:rPr>
          <w:rStyle w:val="eop"/>
          <w:rFonts w:cs="Calibri"/>
          <w:color w:val="000000" w:themeColor="text1"/>
          <w:sz w:val="21"/>
          <w:szCs w:val="21"/>
          <w:lang w:val="fr-CH"/>
        </w:rPr>
        <w:t xml:space="preserve">sensibilisation </w:t>
      </w:r>
      <w:r w:rsidRPr="5E3483B1">
        <w:rPr>
          <w:rStyle w:val="eop"/>
          <w:rFonts w:cs="Calibri"/>
          <w:color w:val="000000" w:themeColor="text1"/>
          <w:sz w:val="21"/>
          <w:szCs w:val="21"/>
          <w:lang w:val="fr-CH"/>
        </w:rPr>
        <w:t xml:space="preserve">juridique au sujet des lois et politiques internationales, nationales et locales, ainsi que par la création </w:t>
      </w:r>
      <w:r w:rsidR="00CD5A30" w:rsidRPr="5E3483B1">
        <w:rPr>
          <w:rStyle w:val="eop"/>
          <w:rFonts w:cs="Calibri"/>
          <w:color w:val="000000" w:themeColor="text1"/>
          <w:sz w:val="21"/>
          <w:szCs w:val="21"/>
          <w:lang w:val="fr-CH"/>
        </w:rPr>
        <w:t>d’opportunités</w:t>
      </w:r>
      <w:r w:rsidRPr="5E3483B1">
        <w:rPr>
          <w:rStyle w:val="eop"/>
          <w:rFonts w:cs="Calibri"/>
          <w:color w:val="000000" w:themeColor="text1"/>
          <w:sz w:val="21"/>
          <w:szCs w:val="21"/>
          <w:lang w:val="fr-CH"/>
        </w:rPr>
        <w:t xml:space="preserve"> socio-économiques (notamment en matière d’emploi) pour les femmes et les filles afin de briser le cycle de la violence.</w:t>
      </w:r>
    </w:p>
    <w:p w14:paraId="22D7A224" w14:textId="2F80D502" w:rsidR="00EF0A66" w:rsidRPr="00EF0A66" w:rsidRDefault="00EF0A66" w:rsidP="005A3420">
      <w:pPr>
        <w:pStyle w:val="ListParagraph"/>
        <w:numPr>
          <w:ilvl w:val="0"/>
          <w:numId w:val="23"/>
        </w:numPr>
        <w:spacing w:before="240"/>
        <w:ind w:left="426"/>
        <w:rPr>
          <w:rStyle w:val="eop"/>
          <w:rFonts w:cs="Calibri"/>
          <w:color w:val="000000"/>
          <w:sz w:val="21"/>
          <w:szCs w:val="21"/>
          <w:lang w:val="fr-CH"/>
        </w:rPr>
      </w:pPr>
      <w:r w:rsidRPr="5E3483B1">
        <w:rPr>
          <w:rStyle w:val="eop"/>
          <w:rFonts w:cs="Calibri"/>
          <w:i/>
          <w:iCs/>
          <w:color w:val="000000" w:themeColor="text1"/>
          <w:sz w:val="21"/>
          <w:szCs w:val="21"/>
          <w:lang w:val="fr-CH"/>
        </w:rPr>
        <w:t>Accroître la disponibilité d’espaces sécurisés et du soutien psychosocial</w:t>
      </w:r>
      <w:r w:rsidRPr="5E3483B1">
        <w:rPr>
          <w:rStyle w:val="eop"/>
          <w:rFonts w:cs="Calibri"/>
          <w:color w:val="000000" w:themeColor="text1"/>
          <w:sz w:val="21"/>
          <w:szCs w:val="21"/>
          <w:lang w:val="fr-CH"/>
        </w:rPr>
        <w:t xml:space="preserve"> pour les femmes et les filles ayant subi des violences, et renforcer les approches innovantes visant à favoriser leur réintégration socio-économique.</w:t>
      </w:r>
    </w:p>
    <w:p w14:paraId="45740C08" w14:textId="39610D4D" w:rsidR="00EF0A66" w:rsidRPr="00EF0A66" w:rsidRDefault="00EF0A66" w:rsidP="005A3420">
      <w:pPr>
        <w:pStyle w:val="ListParagraph"/>
        <w:numPr>
          <w:ilvl w:val="0"/>
          <w:numId w:val="23"/>
        </w:numPr>
        <w:spacing w:before="240"/>
        <w:ind w:left="426"/>
        <w:rPr>
          <w:rStyle w:val="eop"/>
          <w:rFonts w:cs="Calibri"/>
          <w:color w:val="000000"/>
          <w:sz w:val="21"/>
          <w:szCs w:val="21"/>
          <w:lang w:val="fr-CH"/>
        </w:rPr>
      </w:pPr>
      <w:r w:rsidRPr="5E3483B1">
        <w:rPr>
          <w:rStyle w:val="eop"/>
          <w:rFonts w:cs="Calibri"/>
          <w:i/>
          <w:iCs/>
          <w:color w:val="000000" w:themeColor="text1"/>
          <w:sz w:val="21"/>
          <w:szCs w:val="21"/>
          <w:lang w:val="fr-CH"/>
        </w:rPr>
        <w:t>Adopter des engagements politiques stratégiques et des budgets pour leur application</w:t>
      </w:r>
      <w:r w:rsidRPr="5E3483B1">
        <w:rPr>
          <w:rStyle w:val="eop"/>
          <w:rFonts w:cs="Calibri"/>
          <w:color w:val="000000" w:themeColor="text1"/>
          <w:sz w:val="21"/>
          <w:szCs w:val="21"/>
          <w:lang w:val="fr-CH"/>
        </w:rPr>
        <w:t>, en œuvrant pour l’intégration de la lutte contre la violence à l’égard des femmes et des filles dans les principaux cadres nationaux de développement et de financement, comme les Stratégies de réduction de la pauvreté, les Plans de développement nationa</w:t>
      </w:r>
      <w:r w:rsidR="00F620D6" w:rsidRPr="5E3483B1">
        <w:rPr>
          <w:rStyle w:val="eop"/>
          <w:rFonts w:cs="Calibri"/>
          <w:color w:val="000000" w:themeColor="text1"/>
          <w:sz w:val="21"/>
          <w:szCs w:val="21"/>
          <w:lang w:val="fr-CH"/>
        </w:rPr>
        <w:t>ux</w:t>
      </w:r>
      <w:r w:rsidRPr="5E3483B1">
        <w:rPr>
          <w:rStyle w:val="eop"/>
          <w:rFonts w:cs="Calibri"/>
          <w:color w:val="000000" w:themeColor="text1"/>
          <w:sz w:val="21"/>
          <w:szCs w:val="21"/>
          <w:lang w:val="fr-CH"/>
        </w:rPr>
        <w:t xml:space="preserve">, les Plans de relance, de lutte et de prévention de crises, les Plans nationaux de lutte contre le VIH et le sida, les Approches sectorielles, la consolidation de la paix après les conflits et les cadres de reconstruction, ou en contribuant à la réalisation de l’objectif de développement durable 5. </w:t>
      </w:r>
    </w:p>
    <w:p w14:paraId="0FFE574A" w14:textId="62154766" w:rsidR="00EF0A66" w:rsidRPr="00EF0A66" w:rsidRDefault="00EF0A66" w:rsidP="005A3420">
      <w:pPr>
        <w:pStyle w:val="ListParagraph"/>
        <w:numPr>
          <w:ilvl w:val="0"/>
          <w:numId w:val="23"/>
        </w:numPr>
        <w:spacing w:before="240"/>
        <w:ind w:left="426"/>
        <w:rPr>
          <w:rStyle w:val="eop"/>
          <w:rFonts w:cs="Calibri"/>
          <w:color w:val="000000"/>
          <w:sz w:val="21"/>
          <w:szCs w:val="21"/>
          <w:lang w:val="fr-CH"/>
        </w:rPr>
      </w:pPr>
      <w:r w:rsidRPr="5E3483B1">
        <w:rPr>
          <w:rStyle w:val="eop"/>
          <w:rFonts w:cs="Calibri"/>
          <w:i/>
          <w:iCs/>
          <w:color w:val="000000" w:themeColor="text1"/>
          <w:sz w:val="21"/>
          <w:szCs w:val="21"/>
          <w:lang w:val="fr-CH"/>
        </w:rPr>
        <w:t>Faire participer les parties prenantes relativement « nouvelles »</w:t>
      </w:r>
      <w:r w:rsidRPr="5E3483B1">
        <w:rPr>
          <w:rStyle w:val="eop"/>
          <w:rFonts w:cs="Calibri"/>
          <w:color w:val="000000" w:themeColor="text1"/>
          <w:sz w:val="21"/>
          <w:szCs w:val="21"/>
          <w:lang w:val="fr-CH"/>
        </w:rPr>
        <w:t xml:space="preserve"> </w:t>
      </w:r>
      <w:r w:rsidR="00854BAB" w:rsidRPr="5E3483B1">
        <w:rPr>
          <w:rStyle w:val="eop"/>
          <w:rFonts w:cs="Calibri"/>
          <w:color w:val="000000" w:themeColor="text1"/>
          <w:sz w:val="21"/>
          <w:szCs w:val="21"/>
          <w:lang w:val="fr-CH"/>
        </w:rPr>
        <w:t xml:space="preserve">mais sous-exploitées </w:t>
      </w:r>
      <w:r w:rsidR="00CF1651" w:rsidRPr="5E3483B1">
        <w:rPr>
          <w:rStyle w:val="eop"/>
          <w:rFonts w:cs="Calibri"/>
          <w:color w:val="000000" w:themeColor="text1"/>
          <w:sz w:val="21"/>
          <w:szCs w:val="21"/>
          <w:lang w:val="fr-CH"/>
        </w:rPr>
        <w:t>qui peuvent</w:t>
      </w:r>
      <w:r w:rsidRPr="5E3483B1">
        <w:rPr>
          <w:rStyle w:val="eop"/>
          <w:rFonts w:cs="Calibri"/>
          <w:color w:val="000000" w:themeColor="text1"/>
          <w:sz w:val="21"/>
          <w:szCs w:val="21"/>
          <w:lang w:val="fr-CH"/>
        </w:rPr>
        <w:t xml:space="preserve"> jouer un rôle critique dans la prévention </w:t>
      </w:r>
      <w:r w:rsidR="00CF1651" w:rsidRPr="5E3483B1">
        <w:rPr>
          <w:rStyle w:val="eop"/>
          <w:rFonts w:cs="Calibri"/>
          <w:color w:val="000000" w:themeColor="text1"/>
          <w:sz w:val="21"/>
          <w:szCs w:val="21"/>
          <w:lang w:val="fr-CH"/>
        </w:rPr>
        <w:t xml:space="preserve">de </w:t>
      </w:r>
      <w:r w:rsidRPr="5E3483B1">
        <w:rPr>
          <w:rStyle w:val="eop"/>
          <w:rFonts w:cs="Calibri"/>
          <w:color w:val="000000" w:themeColor="text1"/>
          <w:sz w:val="21"/>
          <w:szCs w:val="21"/>
          <w:lang w:val="fr-CH"/>
        </w:rPr>
        <w:t xml:space="preserve">et la </w:t>
      </w:r>
      <w:r w:rsidR="00CF1651" w:rsidRPr="5E3483B1">
        <w:rPr>
          <w:rStyle w:val="eop"/>
          <w:rFonts w:cs="Calibri"/>
          <w:color w:val="000000" w:themeColor="text1"/>
          <w:sz w:val="21"/>
          <w:szCs w:val="21"/>
          <w:lang w:val="fr-CH"/>
        </w:rPr>
        <w:t>réponse à</w:t>
      </w:r>
      <w:r w:rsidRPr="5E3483B1">
        <w:rPr>
          <w:rStyle w:val="eop"/>
          <w:rFonts w:cs="Calibri"/>
          <w:color w:val="000000" w:themeColor="text1"/>
          <w:sz w:val="21"/>
          <w:szCs w:val="21"/>
          <w:lang w:val="fr-CH"/>
        </w:rPr>
        <w:t xml:space="preserve"> la violence à l’égard des femmes et des filles, par exemple par la collaboration avec des hommes et des garçons, des jeunes, des organisations confessionnelles, des acteurs humanitaires, des employeurs et des syndicats, les médias, entre autres groupes stratégiques. </w:t>
      </w:r>
    </w:p>
    <w:p w14:paraId="2B677731" w14:textId="0F757B75" w:rsidR="00EF0A66" w:rsidRPr="00EF0A66" w:rsidRDefault="00EF0A66" w:rsidP="005A3420">
      <w:pPr>
        <w:pStyle w:val="ListParagraph"/>
        <w:numPr>
          <w:ilvl w:val="0"/>
          <w:numId w:val="23"/>
        </w:numPr>
        <w:spacing w:before="240"/>
        <w:ind w:left="426"/>
        <w:rPr>
          <w:rStyle w:val="eop"/>
          <w:rFonts w:cs="Calibri"/>
          <w:color w:val="000000"/>
          <w:sz w:val="21"/>
          <w:szCs w:val="21"/>
          <w:lang w:val="fr-CH"/>
        </w:rPr>
      </w:pPr>
      <w:r w:rsidRPr="2DB08641">
        <w:rPr>
          <w:rStyle w:val="eop"/>
          <w:rFonts w:cs="Calibri"/>
          <w:i/>
          <w:iCs/>
          <w:color w:val="000000"/>
          <w:sz w:val="21"/>
          <w:szCs w:val="21"/>
          <w:lang w:val="fr-CH"/>
        </w:rPr>
        <w:t>Soutenir l’application de tous les instruments relatifs aux droits humains convenus à l’échelle internationale ou régionale</w:t>
      </w:r>
      <w:r w:rsidRPr="00EF0A66">
        <w:rPr>
          <w:rStyle w:val="eop"/>
          <w:rFonts w:cs="Calibri"/>
          <w:color w:val="000000"/>
          <w:sz w:val="21"/>
          <w:szCs w:val="21"/>
          <w:lang w:val="fr-CH"/>
        </w:rPr>
        <w:t xml:space="preserve"> ainsi que les recommandations pertinentes en matière de prévention et d’élimination de la violence à l’égard des femmes et des filles, dont le </w:t>
      </w:r>
      <w:r w:rsidR="004F6A4E" w:rsidRPr="004F6A4E">
        <w:rPr>
          <w:rStyle w:val="eop"/>
          <w:rFonts w:cs="Calibri"/>
          <w:color w:val="000000"/>
          <w:sz w:val="21"/>
          <w:szCs w:val="21"/>
          <w:lang w:val="fr-CH"/>
        </w:rPr>
        <w:t xml:space="preserve">Comité de la Convention sur l'élimination de toutes les formes de discrimination à l'égard des femmes </w:t>
      </w:r>
      <w:r w:rsidR="004F6A4E" w:rsidRPr="004F6A4E">
        <w:rPr>
          <w:rStyle w:val="eop"/>
          <w:rFonts w:cs="Calibri"/>
          <w:color w:val="000000"/>
          <w:sz w:val="21"/>
          <w:szCs w:val="21"/>
          <w:lang w:val="fr-CH"/>
        </w:rPr>
        <w:lastRenderedPageBreak/>
        <w:t>(CEDAW)</w:t>
      </w:r>
      <w:r w:rsidR="004F6A4E">
        <w:rPr>
          <w:rStyle w:val="eop"/>
          <w:rFonts w:cs="Calibri"/>
          <w:color w:val="000000"/>
          <w:sz w:val="21"/>
          <w:szCs w:val="21"/>
          <w:lang w:val="fr-CH"/>
        </w:rPr>
        <w:t xml:space="preserve"> </w:t>
      </w:r>
      <w:r w:rsidRPr="00EF0A66">
        <w:rPr>
          <w:rStyle w:val="eop"/>
          <w:rFonts w:cs="Calibri"/>
          <w:color w:val="000000"/>
          <w:sz w:val="21"/>
          <w:szCs w:val="21"/>
          <w:lang w:val="fr-CH"/>
        </w:rPr>
        <w:t xml:space="preserve">et les recommandations de la cinquante-septième session de la Commission de la condition de la femme, ainsi que le Protocole de Maputo, la Convention d’Istanbul et la Convention </w:t>
      </w:r>
      <w:proofErr w:type="spellStart"/>
      <w:r w:rsidRPr="00EF0A66">
        <w:rPr>
          <w:rStyle w:val="eop"/>
          <w:rFonts w:cs="Calibri"/>
          <w:color w:val="000000"/>
          <w:sz w:val="21"/>
          <w:szCs w:val="21"/>
          <w:lang w:val="fr-CH"/>
        </w:rPr>
        <w:t>Bélem</w:t>
      </w:r>
      <w:proofErr w:type="spellEnd"/>
      <w:r w:rsidRPr="00EF0A66">
        <w:rPr>
          <w:rStyle w:val="eop"/>
          <w:rFonts w:cs="Calibri"/>
          <w:color w:val="000000"/>
          <w:sz w:val="21"/>
          <w:szCs w:val="21"/>
          <w:lang w:val="fr-CH"/>
        </w:rPr>
        <w:t xml:space="preserve"> do Pará.</w:t>
      </w:r>
    </w:p>
    <w:p w14:paraId="3B546D51" w14:textId="042BDC2C" w:rsidR="00EF0A66" w:rsidRPr="00514F1B" w:rsidRDefault="00EF0A66" w:rsidP="005A3420">
      <w:pPr>
        <w:pStyle w:val="ListParagraph"/>
        <w:numPr>
          <w:ilvl w:val="0"/>
          <w:numId w:val="23"/>
        </w:numPr>
        <w:spacing w:before="240"/>
        <w:ind w:left="426"/>
        <w:rPr>
          <w:rStyle w:val="eop"/>
          <w:rFonts w:cs="Calibri"/>
          <w:sz w:val="21"/>
          <w:szCs w:val="21"/>
          <w:lang w:val="fr-CH"/>
        </w:rPr>
      </w:pPr>
      <w:r w:rsidRPr="2DB08641">
        <w:rPr>
          <w:rStyle w:val="eop"/>
          <w:rFonts w:cs="Calibri"/>
          <w:i/>
          <w:iCs/>
          <w:color w:val="000000" w:themeColor="text1"/>
          <w:sz w:val="21"/>
          <w:szCs w:val="21"/>
          <w:lang w:val="fr-CH"/>
        </w:rPr>
        <w:t xml:space="preserve">Soutenir </w:t>
      </w:r>
      <w:r w:rsidR="00FE4B32" w:rsidRPr="2DB08641">
        <w:rPr>
          <w:rStyle w:val="eop"/>
          <w:rFonts w:cs="Calibri"/>
          <w:i/>
          <w:iCs/>
          <w:color w:val="000000" w:themeColor="text1"/>
          <w:sz w:val="21"/>
          <w:szCs w:val="21"/>
          <w:lang w:val="fr-CH"/>
        </w:rPr>
        <w:t xml:space="preserve">la </w:t>
      </w:r>
      <w:r w:rsidR="000866A1" w:rsidRPr="2DB08641">
        <w:rPr>
          <w:rStyle w:val="eop"/>
          <w:rFonts w:cs="Calibri"/>
          <w:i/>
          <w:iCs/>
          <w:color w:val="000000" w:themeColor="text1"/>
          <w:sz w:val="21"/>
          <w:szCs w:val="21"/>
          <w:lang w:val="fr-CH"/>
        </w:rPr>
        <w:t>localisation</w:t>
      </w:r>
      <w:r w:rsidR="00FE4B32" w:rsidRPr="2DB08641">
        <w:rPr>
          <w:rStyle w:val="eop"/>
          <w:rFonts w:cs="Calibri"/>
          <w:i/>
          <w:iCs/>
          <w:color w:val="000000" w:themeColor="text1"/>
          <w:sz w:val="21"/>
          <w:szCs w:val="21"/>
          <w:lang w:val="fr-CH"/>
        </w:rPr>
        <w:t xml:space="preserve"> des agendas</w:t>
      </w:r>
      <w:r w:rsidRPr="2DB08641">
        <w:rPr>
          <w:rStyle w:val="eop"/>
          <w:rFonts w:cs="Calibri"/>
          <w:i/>
          <w:iCs/>
          <w:color w:val="000000" w:themeColor="text1"/>
          <w:sz w:val="21"/>
          <w:szCs w:val="21"/>
          <w:lang w:val="fr-CH"/>
        </w:rPr>
        <w:t xml:space="preserve"> féministe</w:t>
      </w:r>
      <w:r w:rsidR="000866A1" w:rsidRPr="2DB08641">
        <w:rPr>
          <w:rStyle w:val="eop"/>
          <w:rFonts w:cs="Calibri"/>
          <w:i/>
          <w:iCs/>
          <w:color w:val="000000" w:themeColor="text1"/>
          <w:sz w:val="21"/>
          <w:szCs w:val="21"/>
          <w:lang w:val="fr-CH"/>
        </w:rPr>
        <w:t>s</w:t>
      </w:r>
      <w:r w:rsidRPr="2DB08641">
        <w:rPr>
          <w:rStyle w:val="eop"/>
          <w:rFonts w:cs="Calibri"/>
          <w:i/>
          <w:iCs/>
          <w:color w:val="000000" w:themeColor="text1"/>
          <w:sz w:val="21"/>
          <w:szCs w:val="21"/>
          <w:lang w:val="fr-CH"/>
        </w:rPr>
        <w:t xml:space="preserve"> aux niveaux régional et national/sous-national</w:t>
      </w:r>
      <w:r w:rsidRPr="2DB08641">
        <w:rPr>
          <w:rStyle w:val="eop"/>
          <w:rFonts w:cs="Calibri"/>
          <w:color w:val="000000" w:themeColor="text1"/>
          <w:sz w:val="21"/>
          <w:szCs w:val="21"/>
          <w:lang w:val="fr-CH"/>
        </w:rPr>
        <w:t xml:space="preserve">, dans le cadre des actions de préparation, afin de lutter contre la violence à l’égard des femmes et des filles, même dans les situations d’urgence ou de crise. Il s’agit notamment de soutenir la mise en place ou le fonctionnement continu de forums de coordination locaux/nationaux pour l’élimination de la violence à l’égard des femmes et des filles, qui peuvent également </w:t>
      </w:r>
      <w:r w:rsidRPr="2DB08641">
        <w:rPr>
          <w:rStyle w:val="eop"/>
          <w:rFonts w:cs="Calibri"/>
          <w:sz w:val="21"/>
          <w:szCs w:val="21"/>
          <w:lang w:val="fr-CH"/>
        </w:rPr>
        <w:t xml:space="preserve">être activés ou reliés </w:t>
      </w:r>
      <w:r w:rsidRPr="2DB08641">
        <w:rPr>
          <w:rStyle w:val="eop"/>
          <w:rFonts w:eastAsiaTheme="minorEastAsia"/>
          <w:sz w:val="21"/>
          <w:szCs w:val="21"/>
          <w:lang w:val="fr-CH"/>
        </w:rPr>
        <w:t>pendant les crises afin que les OSC/ODF participent aux éventuels mécanismes de coordination et de prise de décision humanitaires et informent à leur sujet.</w:t>
      </w:r>
    </w:p>
    <w:p w14:paraId="4D99F136" w14:textId="2C2A4A09" w:rsidR="00856ABB" w:rsidRPr="00EF0A66" w:rsidRDefault="00EF0A66" w:rsidP="005A3420">
      <w:pPr>
        <w:pStyle w:val="ListParagraph"/>
        <w:numPr>
          <w:ilvl w:val="0"/>
          <w:numId w:val="23"/>
        </w:numPr>
        <w:spacing w:before="240"/>
        <w:ind w:left="426"/>
        <w:rPr>
          <w:rStyle w:val="eop"/>
          <w:rFonts w:ascii="Calibri (Body)" w:eastAsia="Times New Roman" w:hAnsi="Calibri (Body)" w:cs="Calibri"/>
          <w:b/>
          <w:bCs/>
          <w:color w:val="4472C4" w:themeColor="accent1"/>
          <w:sz w:val="21"/>
          <w:szCs w:val="21"/>
          <w:lang w:val="fr-CH"/>
        </w:rPr>
      </w:pPr>
      <w:r w:rsidRPr="00666318">
        <w:rPr>
          <w:rStyle w:val="eop"/>
          <w:rFonts w:cs="Calibri"/>
          <w:i/>
          <w:iCs/>
          <w:sz w:val="21"/>
          <w:szCs w:val="21"/>
          <w:lang w:val="fr-CH"/>
        </w:rPr>
        <w:t xml:space="preserve">Renforcer les partenariats pour une action holistique, cohérente et coordonnée contre la violence à l’égard des femmes et des </w:t>
      </w:r>
      <w:r w:rsidR="00666318" w:rsidRPr="00666318">
        <w:rPr>
          <w:rStyle w:val="eop"/>
          <w:rFonts w:cs="Calibri"/>
          <w:i/>
          <w:iCs/>
          <w:sz w:val="21"/>
          <w:szCs w:val="21"/>
          <w:lang w:val="fr-CH"/>
        </w:rPr>
        <w:t>filles</w:t>
      </w:r>
      <w:r w:rsidRPr="00EF0A66">
        <w:rPr>
          <w:rStyle w:val="eop"/>
          <w:rFonts w:cs="Calibri"/>
          <w:color w:val="000000"/>
          <w:sz w:val="21"/>
          <w:szCs w:val="21"/>
          <w:lang w:val="fr-CH"/>
        </w:rPr>
        <w:t xml:space="preserve">, qui peut être maintenue au début de perturbations éventuelles telles que les urgences et les crises. </w:t>
      </w:r>
      <w:r w:rsidRPr="00514F1B">
        <w:rPr>
          <w:rStyle w:val="eop"/>
          <w:rFonts w:cs="Calibri"/>
          <w:color w:val="000000"/>
          <w:sz w:val="21"/>
          <w:szCs w:val="21"/>
          <w:lang w:val="fr-CH"/>
        </w:rPr>
        <w:t>Il s’agit par exemple de mettre en œuvre des stratégies de plaidoyer pour la reconnaissance des OSC/ODF en tant que premiers intervenants dans la prévention et la réponse à la violence à l’égard des femmes et des filles, de faciliter leur accès à un financement durable, ou de permettre leur participation aux organes de prise de décision pour exercer leur leadership, y compris les considérations clés pour la continuité de leur travail et de leur leadership lors de l’apparition éventuelle de perturbations telles que des urgences ou des crises humanitaires.</w:t>
      </w:r>
    </w:p>
    <w:tbl>
      <w:tblPr>
        <w:tblW w:w="10890" w:type="dxa"/>
        <w:tblLook w:val="04A0" w:firstRow="1" w:lastRow="0" w:firstColumn="1" w:lastColumn="0" w:noHBand="0" w:noVBand="1"/>
      </w:tblPr>
      <w:tblGrid>
        <w:gridCol w:w="11088"/>
      </w:tblGrid>
      <w:tr w:rsidR="00EF0A66" w:rsidRPr="00666318" w14:paraId="3735E508" w14:textId="77777777" w:rsidTr="2DB08641">
        <w:trPr>
          <w:trHeight w:val="288"/>
        </w:trPr>
        <w:tc>
          <w:tcPr>
            <w:tcW w:w="10890" w:type="dxa"/>
            <w:tcBorders>
              <w:bottom w:val="none" w:sz="4" w:space="0" w:color="000000" w:themeColor="text1"/>
            </w:tcBorders>
            <w:shd w:val="clear" w:color="auto" w:fill="FFC000" w:themeFill="accent4"/>
          </w:tcPr>
          <w:p w14:paraId="37078995" w14:textId="60FF32C4" w:rsidR="00EF0A66" w:rsidRPr="00666318" w:rsidRDefault="577469DD" w:rsidP="73FFAABD">
            <w:pPr>
              <w:pStyle w:val="Heading2"/>
              <w:rPr>
                <w:rFonts w:asciiTheme="minorHAnsi" w:eastAsiaTheme="minorEastAsia" w:hAnsiTheme="minorHAnsi" w:cstheme="minorBidi"/>
                <w:b/>
                <w:bCs/>
                <w:color w:val="auto"/>
                <w:sz w:val="21"/>
                <w:szCs w:val="21"/>
                <w:lang w:val="fr-CH"/>
              </w:rPr>
            </w:pPr>
            <w:bookmarkStart w:id="31" w:name="_Toc119868799"/>
            <w:r w:rsidRPr="73FFAABD">
              <w:rPr>
                <w:rFonts w:asciiTheme="minorHAnsi" w:eastAsiaTheme="minorEastAsia" w:hAnsiTheme="minorHAnsi" w:cstheme="minorBidi"/>
                <w:b/>
                <w:bCs/>
                <w:color w:val="auto"/>
                <w:sz w:val="21"/>
                <w:szCs w:val="21"/>
                <w:lang w:val="fr-CH"/>
              </w:rPr>
              <w:t>Quel type d’activités pourrait être soutenu pour renforcer la préparation et la résilience organisationnelle ?</w:t>
            </w:r>
            <w:bookmarkEnd w:id="31"/>
          </w:p>
        </w:tc>
      </w:tr>
      <w:tr w:rsidR="00EF0A66" w:rsidRPr="005A3420" w14:paraId="4A0899BD" w14:textId="77777777" w:rsidTr="2DB08641">
        <w:trPr>
          <w:trHeight w:val="288"/>
        </w:trPr>
        <w:tc>
          <w:tcPr>
            <w:tcW w:w="1089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7CE1815D" w14:textId="1A2ED79D" w:rsidR="00666318" w:rsidRDefault="00666318" w:rsidP="00EB6F13">
            <w:pPr>
              <w:rPr>
                <w:lang w:val="fr-CH"/>
              </w:rPr>
            </w:pPr>
            <w:bookmarkStart w:id="32" w:name="_Toc119667030"/>
            <w:r w:rsidRPr="5E3483B1">
              <w:rPr>
                <w:lang w:val="fr-CH"/>
              </w:rPr>
              <w:t>Les candidats sont encouragés à consacrer certaines ressources de la subvention au renforcement de leur capacité à s’adapter face à d’éventuelles perturbations.</w:t>
            </w:r>
            <w:bookmarkEnd w:id="32"/>
            <w:r w:rsidR="72885642" w:rsidRPr="5E3483B1">
              <w:rPr>
                <w:lang w:val="fr-CH"/>
              </w:rPr>
              <w:t xml:space="preserve"> </w:t>
            </w:r>
          </w:p>
          <w:p w14:paraId="268A56EE" w14:textId="4923291D" w:rsidR="00666318" w:rsidRDefault="00666318" w:rsidP="403F5ED2">
            <w:pPr>
              <w:pStyle w:val="Body1"/>
              <w:jc w:val="both"/>
              <w:rPr>
                <w:rFonts w:ascii="Calibri" w:hAnsi="Calibri"/>
                <w:b/>
                <w:bCs/>
                <w:color w:val="auto"/>
                <w:sz w:val="21"/>
                <w:szCs w:val="21"/>
                <w:lang w:val="fr-CH"/>
              </w:rPr>
            </w:pPr>
          </w:p>
          <w:p w14:paraId="288D0446" w14:textId="572D7F18" w:rsidR="005A3420" w:rsidRPr="00666318" w:rsidRDefault="2599D186" w:rsidP="403F5ED2">
            <w:pPr>
              <w:pStyle w:val="Body1"/>
              <w:jc w:val="both"/>
              <w:rPr>
                <w:rFonts w:ascii="Calibri" w:hAnsi="Calibri"/>
                <w:b/>
                <w:bCs/>
                <w:color w:val="auto"/>
                <w:sz w:val="21"/>
                <w:szCs w:val="21"/>
                <w:lang w:val="fr-CH"/>
              </w:rPr>
            </w:pPr>
            <w:bookmarkStart w:id="33" w:name="_Toc119667031"/>
            <w:bookmarkStart w:id="34" w:name="_Toc119868800"/>
            <w:r w:rsidRPr="403F5ED2">
              <w:rPr>
                <w:rFonts w:ascii="Calibri" w:hAnsi="Calibri"/>
                <w:b/>
                <w:bCs/>
                <w:color w:val="auto"/>
                <w:sz w:val="21"/>
                <w:szCs w:val="21"/>
                <w:lang w:val="fr-CH"/>
              </w:rPr>
              <w:t>À titre purement illustratif, les activités pourraient inclure :</w:t>
            </w:r>
            <w:bookmarkEnd w:id="33"/>
            <w:bookmarkEnd w:id="34"/>
            <w:r w:rsidRPr="403F5ED2">
              <w:rPr>
                <w:rFonts w:ascii="Calibri" w:hAnsi="Calibri"/>
                <w:b/>
                <w:bCs/>
                <w:color w:val="auto"/>
                <w:sz w:val="21"/>
                <w:szCs w:val="21"/>
                <w:lang w:val="fr-CH"/>
              </w:rPr>
              <w:t xml:space="preserve">  </w:t>
            </w:r>
          </w:p>
          <w:p w14:paraId="1BD03A5B" w14:textId="1C50EBA3" w:rsidR="005A3420" w:rsidRPr="00666318" w:rsidRDefault="2599D186" w:rsidP="403F5ED2">
            <w:pPr>
              <w:pStyle w:val="Body1"/>
              <w:jc w:val="both"/>
              <w:rPr>
                <w:rFonts w:ascii="Calibri" w:hAnsi="Calibri"/>
                <w:color w:val="auto"/>
                <w:sz w:val="21"/>
                <w:szCs w:val="21"/>
                <w:lang w:val="fr-CH"/>
              </w:rPr>
            </w:pPr>
            <w:r w:rsidRPr="403F5ED2">
              <w:rPr>
                <w:rFonts w:ascii="Calibri" w:hAnsi="Calibri"/>
                <w:color w:val="auto"/>
                <w:sz w:val="21"/>
                <w:szCs w:val="21"/>
                <w:lang w:val="fr-CH"/>
              </w:rPr>
              <w:t xml:space="preserve"> </w:t>
            </w:r>
          </w:p>
          <w:p w14:paraId="52181774" w14:textId="4C6C6764" w:rsidR="00666318" w:rsidRPr="00666318" w:rsidRDefault="00666318" w:rsidP="5E3483B1">
            <w:pPr>
              <w:pStyle w:val="Body1"/>
              <w:numPr>
                <w:ilvl w:val="0"/>
                <w:numId w:val="25"/>
              </w:numPr>
              <w:ind w:left="316"/>
              <w:jc w:val="both"/>
              <w:rPr>
                <w:rFonts w:ascii="Calibri" w:hAnsi="Calibri"/>
                <w:color w:val="auto"/>
                <w:sz w:val="21"/>
                <w:szCs w:val="21"/>
                <w:lang w:val="fr-CH"/>
              </w:rPr>
            </w:pPr>
            <w:bookmarkStart w:id="35" w:name="_Toc119667032"/>
            <w:bookmarkStart w:id="36" w:name="_Toc119868801"/>
            <w:proofErr w:type="gramStart"/>
            <w:r w:rsidRPr="5E3483B1">
              <w:rPr>
                <w:rFonts w:ascii="Calibri" w:hAnsi="Calibri"/>
                <w:i/>
                <w:iCs/>
                <w:color w:val="auto"/>
                <w:sz w:val="21"/>
                <w:szCs w:val="21"/>
                <w:lang w:val="fr-CH"/>
              </w:rPr>
              <w:t>le</w:t>
            </w:r>
            <w:proofErr w:type="gramEnd"/>
            <w:r w:rsidRPr="5E3483B1">
              <w:rPr>
                <w:rFonts w:ascii="Calibri" w:hAnsi="Calibri"/>
                <w:i/>
                <w:iCs/>
                <w:color w:val="auto"/>
                <w:sz w:val="21"/>
                <w:szCs w:val="21"/>
                <w:lang w:val="fr-CH"/>
              </w:rPr>
              <w:t xml:space="preserve"> renforcement des systèmes ou des pratiques de suivi, d’évaluation et d’apprentissage participatifs pour la programmation de l’élimination de la violence à l’égard des femmes et des filles qui peuvent être plus flexibles et adaptables dans le contexte d’événements perturbateurs comme les urgences et les crises. </w:t>
            </w:r>
            <w:r w:rsidRPr="5E3483B1">
              <w:rPr>
                <w:rFonts w:ascii="Calibri" w:hAnsi="Calibri"/>
                <w:color w:val="auto"/>
                <w:sz w:val="21"/>
                <w:szCs w:val="21"/>
                <w:lang w:val="fr-CH"/>
              </w:rPr>
              <w:t xml:space="preserve">Il s’agit notamment de préparer </w:t>
            </w:r>
            <w:r w:rsidR="1D78260B" w:rsidRPr="5E3483B1">
              <w:rPr>
                <w:rFonts w:ascii="Calibri" w:hAnsi="Calibri"/>
                <w:color w:val="auto"/>
                <w:sz w:val="21"/>
                <w:szCs w:val="21"/>
                <w:lang w:val="fr-CH"/>
              </w:rPr>
              <w:t>le suivi et l’évaluation des risques</w:t>
            </w:r>
            <w:r w:rsidRPr="5E3483B1">
              <w:rPr>
                <w:rFonts w:ascii="Calibri" w:hAnsi="Calibri"/>
                <w:color w:val="auto"/>
                <w:sz w:val="21"/>
                <w:szCs w:val="21"/>
                <w:lang w:val="fr-CH"/>
              </w:rPr>
              <w:t>, d’élaborer des plans d’atténuation des risques et de veiller à ce que les mesures d’urgence soient prises en compte dans la conception du projet. Cela peut également inclure des actions visant à renforcer les systèmes internes afin qu’ils soient plus flexibles et adaptables dans un contexte changeant.</w:t>
            </w:r>
            <w:bookmarkEnd w:id="35"/>
            <w:bookmarkEnd w:id="36"/>
            <w:r w:rsidRPr="5E3483B1">
              <w:rPr>
                <w:rFonts w:ascii="Calibri" w:hAnsi="Calibri"/>
                <w:color w:val="auto"/>
                <w:sz w:val="21"/>
                <w:szCs w:val="21"/>
                <w:lang w:val="fr-CH"/>
              </w:rPr>
              <w:t xml:space="preserve"> </w:t>
            </w:r>
          </w:p>
          <w:p w14:paraId="01489735" w14:textId="186E1960" w:rsidR="00666318" w:rsidRPr="00666318" w:rsidRDefault="00666318" w:rsidP="5E3483B1">
            <w:pPr>
              <w:pStyle w:val="Body1"/>
              <w:numPr>
                <w:ilvl w:val="0"/>
                <w:numId w:val="25"/>
              </w:numPr>
              <w:ind w:left="316"/>
              <w:jc w:val="both"/>
              <w:rPr>
                <w:rFonts w:ascii="Calibri" w:hAnsi="Calibri"/>
                <w:color w:val="auto"/>
                <w:sz w:val="21"/>
                <w:szCs w:val="21"/>
                <w:lang w:val="fr-CH"/>
              </w:rPr>
            </w:pPr>
            <w:bookmarkStart w:id="37" w:name="_Toc119667033"/>
            <w:bookmarkStart w:id="38" w:name="_Toc119868802"/>
            <w:r w:rsidRPr="5E3483B1">
              <w:rPr>
                <w:rFonts w:ascii="Calibri" w:hAnsi="Calibri"/>
                <w:i/>
                <w:iCs/>
                <w:color w:val="auto"/>
                <w:sz w:val="21"/>
                <w:szCs w:val="21"/>
                <w:lang w:val="fr-CH"/>
              </w:rPr>
              <w:t xml:space="preserve">Le renforcement du plaidoyer interne et </w:t>
            </w:r>
            <w:r w:rsidR="0A2BEA52" w:rsidRPr="5E3483B1">
              <w:rPr>
                <w:rFonts w:ascii="Calibri" w:hAnsi="Calibri"/>
                <w:i/>
                <w:iCs/>
                <w:color w:val="auto"/>
                <w:sz w:val="21"/>
                <w:szCs w:val="21"/>
                <w:lang w:val="fr-CH"/>
              </w:rPr>
              <w:t>d</w:t>
            </w:r>
            <w:r w:rsidRPr="5E3483B1">
              <w:rPr>
                <w:rFonts w:ascii="Calibri" w:hAnsi="Calibri"/>
                <w:i/>
                <w:iCs/>
                <w:color w:val="auto"/>
                <w:sz w:val="21"/>
                <w:szCs w:val="21"/>
                <w:lang w:val="fr-CH"/>
              </w:rPr>
              <w:t xml:space="preserve">es compétences du personnel pour </w:t>
            </w:r>
            <w:r w:rsidR="0A2BEA52" w:rsidRPr="5E3483B1">
              <w:rPr>
                <w:rFonts w:ascii="Calibri" w:hAnsi="Calibri"/>
                <w:i/>
                <w:iCs/>
                <w:color w:val="auto"/>
                <w:sz w:val="21"/>
                <w:szCs w:val="21"/>
                <w:lang w:val="fr-CH"/>
              </w:rPr>
              <w:t xml:space="preserve">mieux </w:t>
            </w:r>
            <w:r w:rsidRPr="5E3483B1">
              <w:rPr>
                <w:rFonts w:ascii="Calibri" w:hAnsi="Calibri"/>
                <w:i/>
                <w:iCs/>
                <w:color w:val="auto"/>
                <w:sz w:val="21"/>
                <w:szCs w:val="21"/>
                <w:lang w:val="fr-CH"/>
              </w:rPr>
              <w:t>participer, s’engager et influencer les différents mécanismes de préparation et de réponse humanitaire du pays</w:t>
            </w:r>
            <w:r w:rsidRPr="5E3483B1">
              <w:rPr>
                <w:rFonts w:ascii="Calibri" w:hAnsi="Calibri"/>
                <w:color w:val="auto"/>
                <w:sz w:val="21"/>
                <w:szCs w:val="21"/>
                <w:lang w:val="fr-CH"/>
              </w:rPr>
              <w:t xml:space="preserve">. Il peut également s’agir de renforcer les capacités institutionnelles et opérationnelles </w:t>
            </w:r>
            <w:r w:rsidR="1EA4C030" w:rsidRPr="5E3483B1">
              <w:rPr>
                <w:rFonts w:ascii="Calibri" w:hAnsi="Calibri"/>
                <w:color w:val="auto"/>
                <w:sz w:val="21"/>
                <w:szCs w:val="21"/>
                <w:lang w:val="fr-CH"/>
              </w:rPr>
              <w:t xml:space="preserve">de l’organisation </w:t>
            </w:r>
            <w:r w:rsidRPr="5E3483B1">
              <w:rPr>
                <w:rFonts w:ascii="Calibri" w:hAnsi="Calibri"/>
                <w:color w:val="auto"/>
                <w:sz w:val="21"/>
                <w:szCs w:val="21"/>
                <w:lang w:val="fr-CH"/>
              </w:rPr>
              <w:t>ainsi que les systèmes de responsabilisation qui facilitent l’accès aux ressources, y compris le financement humanitaire lors de l’apparition éventuelle d’une urgence ou d’une crise.</w:t>
            </w:r>
            <w:bookmarkEnd w:id="37"/>
            <w:bookmarkEnd w:id="38"/>
          </w:p>
          <w:p w14:paraId="58DD8C77" w14:textId="45F5AEC6" w:rsidR="00666318" w:rsidRPr="00666318" w:rsidRDefault="00666318" w:rsidP="005A3420">
            <w:pPr>
              <w:pStyle w:val="Body1"/>
              <w:numPr>
                <w:ilvl w:val="0"/>
                <w:numId w:val="25"/>
              </w:numPr>
              <w:ind w:left="316"/>
              <w:jc w:val="both"/>
              <w:rPr>
                <w:rFonts w:ascii="Calibri" w:hAnsi="Calibri"/>
                <w:bCs/>
                <w:color w:val="auto"/>
                <w:sz w:val="21"/>
                <w:szCs w:val="21"/>
                <w:u w:color="ED7D31"/>
                <w:lang w:val="fr-CH"/>
              </w:rPr>
            </w:pPr>
            <w:bookmarkStart w:id="39" w:name="_Toc119667034"/>
            <w:bookmarkStart w:id="40" w:name="_Toc119868803"/>
            <w:r w:rsidRPr="005A3420">
              <w:rPr>
                <w:rFonts w:ascii="Calibri" w:hAnsi="Calibri"/>
                <w:bCs/>
                <w:i/>
                <w:iCs/>
                <w:color w:val="auto"/>
                <w:sz w:val="21"/>
                <w:szCs w:val="21"/>
                <w:u w:color="ED7D31"/>
                <w:lang w:val="fr-CH"/>
              </w:rPr>
              <w:t>L’investissement dans le développement ou le renforcement des capacités pour s’engager dans la collecte de données et l’évaluation des besoins,</w:t>
            </w:r>
            <w:r w:rsidRPr="00666318">
              <w:rPr>
                <w:rFonts w:ascii="Calibri" w:hAnsi="Calibri"/>
                <w:bCs/>
                <w:color w:val="auto"/>
                <w:sz w:val="21"/>
                <w:szCs w:val="21"/>
                <w:u w:color="ED7D31"/>
                <w:lang w:val="fr-CH"/>
              </w:rPr>
              <w:t xml:space="preserve"> y compris l’application de normes et de protocoles éthiques et de sécurité qui garantissent l’absence de préjudice et une approche centrée sur les survivantes. Cela peut également impliquer le développement ou le renforcement des capacités, dans le cadre d’actions de préparation, afin de collecter et d’analyser des données dans le contexte éventuel d’une perturbation telle qu’une urgence ou une crise, afin de s’assurer que les capacités sont en place pour informer les processus de planification humanitaire et évaluer l’impact de l’intervention humanitaire pour prévenir la violence à l’égard des femmes et des filles et lutter contre elle.</w:t>
            </w:r>
            <w:bookmarkEnd w:id="39"/>
            <w:bookmarkEnd w:id="40"/>
          </w:p>
          <w:p w14:paraId="4662A49F" w14:textId="1FA56A0D" w:rsidR="00666318" w:rsidRPr="00666318" w:rsidRDefault="00666318" w:rsidP="5E3483B1">
            <w:pPr>
              <w:pStyle w:val="Body1"/>
              <w:numPr>
                <w:ilvl w:val="0"/>
                <w:numId w:val="25"/>
              </w:numPr>
              <w:ind w:left="316"/>
              <w:jc w:val="both"/>
              <w:rPr>
                <w:rFonts w:ascii="Calibri" w:hAnsi="Calibri"/>
                <w:color w:val="auto"/>
                <w:sz w:val="21"/>
                <w:szCs w:val="21"/>
                <w:lang w:val="fr-CH"/>
              </w:rPr>
            </w:pPr>
            <w:bookmarkStart w:id="41" w:name="_Toc119667035"/>
            <w:bookmarkStart w:id="42" w:name="_Toc119868804"/>
            <w:r w:rsidRPr="5E3483B1">
              <w:rPr>
                <w:rFonts w:ascii="Calibri" w:hAnsi="Calibri"/>
                <w:i/>
                <w:iCs/>
                <w:color w:val="auto"/>
                <w:sz w:val="21"/>
                <w:szCs w:val="21"/>
                <w:lang w:val="fr-CH"/>
              </w:rPr>
              <w:t>Le soutien aux efforts</w:t>
            </w:r>
            <w:r w:rsidR="713AAA0D" w:rsidRPr="5E3483B1">
              <w:rPr>
                <w:rFonts w:ascii="Calibri" w:hAnsi="Calibri"/>
                <w:i/>
                <w:iCs/>
                <w:color w:val="auto"/>
                <w:sz w:val="21"/>
                <w:szCs w:val="21"/>
                <w:lang w:val="fr-CH"/>
              </w:rPr>
              <w:t xml:space="preserve"> locaux, sous-nationaux et/ou nationaux</w:t>
            </w:r>
            <w:r w:rsidRPr="5E3483B1">
              <w:rPr>
                <w:rFonts w:ascii="Calibri" w:hAnsi="Calibri"/>
                <w:i/>
                <w:iCs/>
                <w:color w:val="auto"/>
                <w:sz w:val="21"/>
                <w:szCs w:val="21"/>
                <w:lang w:val="fr-CH"/>
              </w:rPr>
              <w:t xml:space="preserve"> de préparation aux urgences, afin de reconnaître les programmes de</w:t>
            </w:r>
            <w:r w:rsidR="0D29FDF8" w:rsidRPr="5E3483B1">
              <w:rPr>
                <w:rFonts w:ascii="Calibri" w:hAnsi="Calibri"/>
                <w:i/>
                <w:iCs/>
                <w:color w:val="auto"/>
                <w:sz w:val="21"/>
                <w:szCs w:val="21"/>
                <w:lang w:val="fr-CH"/>
              </w:rPr>
              <w:t xml:space="preserve"> lutte contre la</w:t>
            </w:r>
            <w:r w:rsidRPr="5E3483B1">
              <w:rPr>
                <w:rFonts w:ascii="Calibri" w:hAnsi="Calibri"/>
                <w:i/>
                <w:iCs/>
                <w:color w:val="auto"/>
                <w:sz w:val="21"/>
                <w:szCs w:val="21"/>
                <w:lang w:val="fr-CH"/>
              </w:rPr>
              <w:t xml:space="preserve"> VEFF comme une question essentielle pour sauver des vies qui doit être intégrée dans les plans de continuité des services et le financement</w:t>
            </w:r>
            <w:r w:rsidRPr="5E3483B1">
              <w:rPr>
                <w:rFonts w:ascii="Calibri" w:hAnsi="Calibri"/>
                <w:color w:val="auto"/>
                <w:sz w:val="21"/>
                <w:szCs w:val="21"/>
                <w:lang w:val="fr-CH"/>
              </w:rPr>
              <w:t xml:space="preserve">. Il s’agit notamment de plaider pour l’intégration de l’élimination de la violence à l’égard des femmes et des filles (atténuation des risques, prévention et réponse) dans les politiques, plans et programmes nationaux et locaux de préparation aux situations d’urgence et de gestion </w:t>
            </w:r>
            <w:r w:rsidR="36B8504F" w:rsidRPr="5E3483B1">
              <w:rPr>
                <w:rFonts w:ascii="Calibri" w:hAnsi="Calibri"/>
                <w:color w:val="auto"/>
                <w:sz w:val="21"/>
                <w:szCs w:val="21"/>
                <w:lang w:val="fr-CH"/>
              </w:rPr>
              <w:t>et de réduction des risques.</w:t>
            </w:r>
            <w:bookmarkEnd w:id="41"/>
            <w:bookmarkEnd w:id="42"/>
          </w:p>
          <w:p w14:paraId="51524293" w14:textId="2D30112F" w:rsidR="00666318" w:rsidRPr="00666318" w:rsidRDefault="00666318" w:rsidP="5E3483B1">
            <w:pPr>
              <w:pStyle w:val="Body1"/>
              <w:numPr>
                <w:ilvl w:val="0"/>
                <w:numId w:val="25"/>
              </w:numPr>
              <w:ind w:left="316"/>
              <w:jc w:val="both"/>
              <w:rPr>
                <w:rFonts w:ascii="Calibri" w:hAnsi="Calibri"/>
                <w:color w:val="auto"/>
                <w:sz w:val="21"/>
                <w:szCs w:val="21"/>
                <w:lang w:val="fr-CH"/>
              </w:rPr>
            </w:pPr>
            <w:bookmarkStart w:id="43" w:name="_Toc119667036"/>
            <w:bookmarkStart w:id="44" w:name="_Toc119868805"/>
            <w:r w:rsidRPr="5E3483B1">
              <w:rPr>
                <w:rFonts w:ascii="Calibri" w:hAnsi="Calibri"/>
                <w:i/>
                <w:iCs/>
                <w:color w:val="auto"/>
                <w:sz w:val="21"/>
                <w:szCs w:val="21"/>
                <w:lang w:val="fr-CH"/>
              </w:rPr>
              <w:t xml:space="preserve">L’intégration de mesures visant </w:t>
            </w:r>
            <w:r w:rsidR="5CF33BDB" w:rsidRPr="5E3483B1">
              <w:rPr>
                <w:rFonts w:ascii="Calibri" w:hAnsi="Calibri"/>
                <w:i/>
                <w:iCs/>
                <w:color w:val="auto"/>
                <w:sz w:val="21"/>
                <w:szCs w:val="21"/>
                <w:lang w:val="fr-CH"/>
              </w:rPr>
              <w:t xml:space="preserve">à améliorer </w:t>
            </w:r>
            <w:r w:rsidRPr="5E3483B1">
              <w:rPr>
                <w:rFonts w:ascii="Calibri" w:hAnsi="Calibri"/>
                <w:i/>
                <w:iCs/>
                <w:color w:val="auto"/>
                <w:sz w:val="21"/>
                <w:szCs w:val="21"/>
                <w:lang w:val="fr-CH"/>
              </w:rPr>
              <w:t>le bien-être du personnel, des volontaires et des prestataires de services,</w:t>
            </w:r>
            <w:r w:rsidRPr="5E3483B1">
              <w:rPr>
                <w:rFonts w:ascii="Calibri" w:hAnsi="Calibri"/>
                <w:color w:val="auto"/>
                <w:sz w:val="21"/>
                <w:szCs w:val="21"/>
                <w:lang w:val="fr-CH"/>
              </w:rPr>
              <w:t xml:space="preserve"> y compris les travailleurs de première ligne, et une gestion des RH qui perme</w:t>
            </w:r>
            <w:r w:rsidR="5575138C" w:rsidRPr="5E3483B1">
              <w:rPr>
                <w:rFonts w:ascii="Calibri" w:hAnsi="Calibri"/>
                <w:color w:val="auto"/>
                <w:sz w:val="21"/>
                <w:szCs w:val="21"/>
                <w:lang w:val="fr-CH"/>
              </w:rPr>
              <w:t>t</w:t>
            </w:r>
            <w:r w:rsidRPr="5E3483B1">
              <w:rPr>
                <w:rFonts w:ascii="Calibri" w:hAnsi="Calibri"/>
                <w:color w:val="auto"/>
                <w:sz w:val="21"/>
                <w:szCs w:val="21"/>
                <w:lang w:val="fr-CH"/>
              </w:rPr>
              <w:t xml:space="preserve"> de prendre suffisamment de congés, de prévoir des </w:t>
            </w:r>
            <w:r w:rsidRPr="5E3483B1">
              <w:rPr>
                <w:rFonts w:ascii="Calibri" w:hAnsi="Calibri"/>
                <w:color w:val="auto"/>
                <w:sz w:val="21"/>
                <w:szCs w:val="21"/>
                <w:lang w:val="fr-CH"/>
              </w:rPr>
              <w:lastRenderedPageBreak/>
              <w:t>périodes de rotation des équipes, de se reposer et de récupérer, de bénéficier d’un soutien psychosocial et/ou de conseillers en matière de stress, et de se protéger contre le harcèlement, y compris le harcèlement sexuel et l’abus de pouvoir sur le lieu de travail. Cela peut concerner des considérations de protection, de sûreté et de sécurité.</w:t>
            </w:r>
            <w:bookmarkEnd w:id="43"/>
            <w:bookmarkEnd w:id="44"/>
            <w:r w:rsidRPr="5E3483B1">
              <w:rPr>
                <w:rFonts w:ascii="Calibri" w:hAnsi="Calibri"/>
                <w:color w:val="auto"/>
                <w:sz w:val="21"/>
                <w:szCs w:val="21"/>
                <w:lang w:val="fr-CH"/>
              </w:rPr>
              <w:t xml:space="preserve"> </w:t>
            </w:r>
          </w:p>
          <w:p w14:paraId="5BD0E0EF" w14:textId="1DC6548E" w:rsidR="00666318" w:rsidRPr="00666318" w:rsidRDefault="5B4800D7" w:rsidP="5E3483B1">
            <w:pPr>
              <w:pStyle w:val="Body1"/>
              <w:numPr>
                <w:ilvl w:val="0"/>
                <w:numId w:val="25"/>
              </w:numPr>
              <w:ind w:left="316"/>
              <w:jc w:val="both"/>
              <w:rPr>
                <w:rFonts w:ascii="Calibri" w:hAnsi="Calibri"/>
                <w:color w:val="auto"/>
                <w:sz w:val="21"/>
                <w:szCs w:val="21"/>
                <w:lang w:val="fr-CH"/>
              </w:rPr>
            </w:pPr>
            <w:bookmarkStart w:id="45" w:name="_Toc119667037"/>
            <w:bookmarkStart w:id="46" w:name="_Toc119868806"/>
            <w:r w:rsidRPr="5E3483B1">
              <w:rPr>
                <w:rFonts w:ascii="Calibri" w:hAnsi="Calibri"/>
                <w:i/>
                <w:iCs/>
                <w:color w:val="auto"/>
                <w:sz w:val="21"/>
                <w:szCs w:val="21"/>
                <w:lang w:val="fr-CH"/>
              </w:rPr>
              <w:t>Favoriser des</w:t>
            </w:r>
            <w:r w:rsidR="00666318" w:rsidRPr="5E3483B1">
              <w:rPr>
                <w:rFonts w:ascii="Calibri" w:hAnsi="Calibri"/>
                <w:i/>
                <w:iCs/>
                <w:color w:val="auto"/>
                <w:sz w:val="21"/>
                <w:szCs w:val="21"/>
                <w:lang w:val="fr-CH"/>
              </w:rPr>
              <w:t xml:space="preserve"> déplacements et </w:t>
            </w:r>
            <w:r w:rsidR="7ADC6830" w:rsidRPr="5E3483B1">
              <w:rPr>
                <w:rFonts w:ascii="Calibri" w:hAnsi="Calibri"/>
                <w:i/>
                <w:iCs/>
                <w:color w:val="auto"/>
                <w:sz w:val="21"/>
                <w:szCs w:val="21"/>
                <w:lang w:val="fr-CH"/>
              </w:rPr>
              <w:t xml:space="preserve">un </w:t>
            </w:r>
            <w:r w:rsidR="00666318" w:rsidRPr="5E3483B1">
              <w:rPr>
                <w:rFonts w:ascii="Calibri" w:hAnsi="Calibri"/>
                <w:i/>
                <w:iCs/>
                <w:color w:val="auto"/>
                <w:sz w:val="21"/>
                <w:szCs w:val="21"/>
                <w:lang w:val="fr-CH"/>
              </w:rPr>
              <w:t>environnements de travail sûrs pour le personnel essentiel</w:t>
            </w:r>
            <w:r w:rsidR="11A15FA9" w:rsidRPr="5E3483B1">
              <w:rPr>
                <w:rFonts w:ascii="Calibri" w:hAnsi="Calibri"/>
                <w:i/>
                <w:iCs/>
                <w:color w:val="auto"/>
                <w:sz w:val="21"/>
                <w:szCs w:val="21"/>
                <w:lang w:val="fr-CH"/>
              </w:rPr>
              <w:t> </w:t>
            </w:r>
            <w:r w:rsidR="11A15FA9" w:rsidRPr="5E3483B1">
              <w:rPr>
                <w:rFonts w:ascii="Calibri" w:hAnsi="Calibri"/>
                <w:color w:val="auto"/>
                <w:sz w:val="21"/>
                <w:szCs w:val="21"/>
                <w:lang w:val="fr-CH"/>
              </w:rPr>
              <w:t>;</w:t>
            </w:r>
            <w:r w:rsidR="18B68A25" w:rsidRPr="5E3483B1">
              <w:rPr>
                <w:rFonts w:ascii="Calibri" w:hAnsi="Calibri"/>
                <w:color w:val="auto"/>
                <w:sz w:val="21"/>
                <w:szCs w:val="21"/>
                <w:lang w:val="fr-CH"/>
              </w:rPr>
              <w:t xml:space="preserve"> p</w:t>
            </w:r>
            <w:r w:rsidR="00666318" w:rsidRPr="5E3483B1">
              <w:rPr>
                <w:rFonts w:ascii="Calibri" w:hAnsi="Calibri"/>
                <w:color w:val="auto"/>
                <w:sz w:val="21"/>
                <w:szCs w:val="21"/>
                <w:lang w:val="fr-CH"/>
              </w:rPr>
              <w:t xml:space="preserve">ar exemple, en l’absence de transports publics, </w:t>
            </w:r>
            <w:r w:rsidRPr="5E3483B1">
              <w:rPr>
                <w:rFonts w:ascii="Calibri" w:hAnsi="Calibri"/>
                <w:color w:val="auto"/>
                <w:sz w:val="21"/>
                <w:szCs w:val="21"/>
                <w:lang w:val="fr-CH"/>
              </w:rPr>
              <w:t>financer le</w:t>
            </w:r>
            <w:r w:rsidR="00666318" w:rsidRPr="5E3483B1">
              <w:rPr>
                <w:rFonts w:ascii="Calibri" w:hAnsi="Calibri"/>
                <w:color w:val="auto"/>
                <w:sz w:val="21"/>
                <w:szCs w:val="21"/>
                <w:lang w:val="fr-CH"/>
              </w:rPr>
              <w:t xml:space="preserve"> déplacement du personnel travaillant dans les </w:t>
            </w:r>
            <w:proofErr w:type="gramStart"/>
            <w:r w:rsidR="00666318" w:rsidRPr="5E3483B1">
              <w:rPr>
                <w:rFonts w:ascii="Calibri" w:hAnsi="Calibri"/>
                <w:color w:val="auto"/>
                <w:sz w:val="21"/>
                <w:szCs w:val="21"/>
                <w:lang w:val="fr-CH"/>
              </w:rPr>
              <w:t xml:space="preserve">refuges </w:t>
            </w:r>
            <w:r w:rsidR="1D50412E" w:rsidRPr="5E3483B1">
              <w:rPr>
                <w:rFonts w:ascii="Calibri" w:hAnsi="Calibri"/>
                <w:color w:val="auto"/>
                <w:sz w:val="21"/>
                <w:szCs w:val="21"/>
                <w:lang w:val="fr-CH"/>
              </w:rPr>
              <w:t xml:space="preserve"> et</w:t>
            </w:r>
            <w:proofErr w:type="gramEnd"/>
            <w:r w:rsidR="1D50412E" w:rsidRPr="5E3483B1">
              <w:rPr>
                <w:rFonts w:ascii="Calibri" w:hAnsi="Calibri"/>
                <w:color w:val="auto"/>
                <w:sz w:val="21"/>
                <w:szCs w:val="21"/>
                <w:lang w:val="fr-CH"/>
              </w:rPr>
              <w:t xml:space="preserve">/ou </w:t>
            </w:r>
            <w:r w:rsidR="00666318" w:rsidRPr="5E3483B1">
              <w:rPr>
                <w:rFonts w:ascii="Calibri" w:hAnsi="Calibri"/>
                <w:color w:val="auto"/>
                <w:sz w:val="21"/>
                <w:szCs w:val="21"/>
                <w:lang w:val="fr-CH"/>
              </w:rPr>
              <w:t>dans les situations de crise.</w:t>
            </w:r>
            <w:bookmarkEnd w:id="45"/>
            <w:bookmarkEnd w:id="46"/>
          </w:p>
          <w:p w14:paraId="3DB26C8C" w14:textId="1741F3E5" w:rsidR="00666318" w:rsidRDefault="00666318" w:rsidP="5E3483B1">
            <w:pPr>
              <w:pStyle w:val="Body1"/>
              <w:numPr>
                <w:ilvl w:val="0"/>
                <w:numId w:val="25"/>
              </w:numPr>
              <w:ind w:left="316"/>
              <w:jc w:val="both"/>
              <w:rPr>
                <w:rFonts w:ascii="Calibri" w:hAnsi="Calibri"/>
                <w:color w:val="auto"/>
                <w:sz w:val="21"/>
                <w:szCs w:val="21"/>
                <w:lang w:val="fr-CH"/>
              </w:rPr>
            </w:pPr>
            <w:bookmarkStart w:id="47" w:name="_Toc119667038"/>
            <w:bookmarkStart w:id="48" w:name="_Toc119868807"/>
            <w:r w:rsidRPr="5E3483B1">
              <w:rPr>
                <w:rFonts w:ascii="Calibri" w:hAnsi="Calibri"/>
                <w:i/>
                <w:iCs/>
                <w:color w:val="auto"/>
                <w:sz w:val="21"/>
                <w:szCs w:val="21"/>
                <w:lang w:val="fr-CH"/>
              </w:rPr>
              <w:t>L’investissement dans des activités stratégiques liées à la direction et à la définition de la vision de l’organisation dans le cadre de réalités mondiales changeantes</w:t>
            </w:r>
            <w:r w:rsidRPr="5E3483B1">
              <w:rPr>
                <w:rFonts w:ascii="Calibri" w:hAnsi="Calibri"/>
                <w:color w:val="auto"/>
                <w:sz w:val="21"/>
                <w:szCs w:val="21"/>
                <w:lang w:val="fr-CH"/>
              </w:rPr>
              <w:t>, ainsi qu’à la représentation de l’organisation auprès des principales parties prenantes, à une époque où la programmation de l’élimination de la violence à l’égard des femmes et des filles ainsi que celle du genre sont plus que jamais d’actualité.</w:t>
            </w:r>
            <w:bookmarkEnd w:id="47"/>
            <w:bookmarkEnd w:id="48"/>
            <w:r w:rsidRPr="5E3483B1">
              <w:rPr>
                <w:rFonts w:ascii="Calibri" w:hAnsi="Calibri"/>
                <w:color w:val="auto"/>
                <w:sz w:val="21"/>
                <w:szCs w:val="21"/>
                <w:lang w:val="fr-CH"/>
              </w:rPr>
              <w:t xml:space="preserve">  </w:t>
            </w:r>
          </w:p>
          <w:p w14:paraId="612C8869" w14:textId="66617D52" w:rsidR="00EF0A66" w:rsidRPr="005A3420" w:rsidRDefault="00666318" w:rsidP="005A3420">
            <w:pPr>
              <w:pStyle w:val="Body1"/>
              <w:numPr>
                <w:ilvl w:val="0"/>
                <w:numId w:val="25"/>
              </w:numPr>
              <w:ind w:left="316"/>
              <w:jc w:val="both"/>
              <w:rPr>
                <w:rFonts w:ascii="Calibri" w:hAnsi="Calibri" w:cs="Calibri"/>
                <w:bCs/>
                <w:color w:val="auto"/>
                <w:sz w:val="21"/>
                <w:szCs w:val="21"/>
                <w:u w:color="ED7D31"/>
                <w:lang w:val="fr-CH"/>
              </w:rPr>
            </w:pPr>
            <w:bookmarkStart w:id="49" w:name="_Toc119667039"/>
            <w:bookmarkStart w:id="50" w:name="_Toc119868808"/>
            <w:r w:rsidRPr="005A3420">
              <w:rPr>
                <w:rFonts w:ascii="Calibri" w:hAnsi="Calibri" w:cs="Calibri"/>
                <w:bCs/>
                <w:i/>
                <w:iCs/>
                <w:sz w:val="21"/>
                <w:szCs w:val="21"/>
                <w:u w:color="ED7D31"/>
                <w:lang w:val="fr-CH"/>
              </w:rPr>
              <w:t>L’amélioration des systèmes, des outils et des processus organisationnels qui permettent à l’organisation de remplir efficacement son mandat en faveur des femmes et des filles</w:t>
            </w:r>
            <w:r w:rsidRPr="00666318">
              <w:rPr>
                <w:rFonts w:ascii="Calibri" w:hAnsi="Calibri" w:cs="Calibri"/>
                <w:bCs/>
                <w:sz w:val="21"/>
                <w:szCs w:val="21"/>
                <w:u w:color="ED7D31"/>
                <w:lang w:val="fr-CH"/>
              </w:rPr>
              <w:t>, et l’investissement dans les coûts liés à la gestion du changement et aux nouveaux modes de fonctionnement pour assurer la continuité des activités dans un environnement de travail en constante évolution.</w:t>
            </w:r>
            <w:bookmarkEnd w:id="49"/>
            <w:bookmarkEnd w:id="50"/>
          </w:p>
          <w:p w14:paraId="4511B204" w14:textId="77777777" w:rsidR="005A3420" w:rsidRPr="005A3420" w:rsidRDefault="005A3420" w:rsidP="005A3420">
            <w:pPr>
              <w:pStyle w:val="Body1"/>
              <w:ind w:left="316"/>
              <w:jc w:val="both"/>
              <w:rPr>
                <w:rFonts w:ascii="Calibri" w:hAnsi="Calibri" w:cs="Calibri"/>
                <w:bCs/>
                <w:color w:val="auto"/>
                <w:sz w:val="21"/>
                <w:szCs w:val="21"/>
                <w:u w:color="ED7D31"/>
                <w:lang w:val="fr-CH"/>
              </w:rPr>
            </w:pPr>
          </w:p>
          <w:tbl>
            <w:tblPr>
              <w:tblStyle w:val="TableGridLight"/>
              <w:tblW w:w="10890" w:type="dxa"/>
              <w:tblLook w:val="04A0" w:firstRow="1" w:lastRow="0" w:firstColumn="1" w:lastColumn="0" w:noHBand="0" w:noVBand="1"/>
            </w:tblPr>
            <w:tblGrid>
              <w:gridCol w:w="10890"/>
            </w:tblGrid>
            <w:tr w:rsidR="005A3420" w:rsidRPr="005A3420" w14:paraId="0BA60725" w14:textId="77777777" w:rsidTr="2DB08641">
              <w:trPr>
                <w:trHeight w:val="288"/>
              </w:trPr>
              <w:tc>
                <w:tcPr>
                  <w:tcW w:w="10890" w:type="dxa"/>
                  <w:tcBorders>
                    <w:bottom w:val="none" w:sz="4" w:space="0" w:color="BFBFBF" w:themeColor="background1" w:themeShade="BF"/>
                  </w:tcBorders>
                  <w:shd w:val="clear" w:color="auto" w:fill="FFC000" w:themeFill="accent4"/>
                </w:tcPr>
                <w:p w14:paraId="02943AF2" w14:textId="7701A332" w:rsidR="005A3420" w:rsidRPr="005A3420" w:rsidRDefault="3F8E4BE6" w:rsidP="73FFAABD">
                  <w:pPr>
                    <w:pStyle w:val="Heading2"/>
                    <w:rPr>
                      <w:rFonts w:asciiTheme="minorHAnsi" w:eastAsiaTheme="minorEastAsia" w:hAnsiTheme="minorHAnsi" w:cstheme="minorBidi"/>
                      <w:b/>
                      <w:bCs/>
                      <w:color w:val="auto"/>
                      <w:sz w:val="21"/>
                      <w:szCs w:val="21"/>
                      <w:lang w:val="fr-CH"/>
                    </w:rPr>
                  </w:pPr>
                  <w:bookmarkStart w:id="51" w:name="_Toc119868809"/>
                  <w:r w:rsidRPr="73FFAABD">
                    <w:rPr>
                      <w:rFonts w:asciiTheme="minorHAnsi" w:eastAsiaTheme="minorEastAsia" w:hAnsiTheme="minorHAnsi" w:cstheme="minorBidi"/>
                      <w:b/>
                      <w:bCs/>
                      <w:color w:val="auto"/>
                      <w:sz w:val="21"/>
                      <w:szCs w:val="21"/>
                      <w:lang w:val="fr-CH"/>
                    </w:rPr>
                    <w:t>Quels types d’activités et d’initiatives pourraient être soutenu</w:t>
                  </w:r>
                  <w:r w:rsidR="42433362" w:rsidRPr="73FFAABD">
                    <w:rPr>
                      <w:rFonts w:asciiTheme="minorHAnsi" w:eastAsiaTheme="minorEastAsia" w:hAnsiTheme="minorHAnsi" w:cstheme="minorBidi"/>
                      <w:b/>
                      <w:bCs/>
                      <w:color w:val="auto"/>
                      <w:sz w:val="21"/>
                      <w:szCs w:val="21"/>
                      <w:lang w:val="fr-CH"/>
                    </w:rPr>
                    <w:t>e</w:t>
                  </w:r>
                  <w:r w:rsidRPr="73FFAABD">
                    <w:rPr>
                      <w:rFonts w:asciiTheme="minorHAnsi" w:eastAsiaTheme="minorEastAsia" w:hAnsiTheme="minorHAnsi" w:cstheme="minorBidi"/>
                      <w:b/>
                      <w:bCs/>
                      <w:color w:val="auto"/>
                      <w:sz w:val="21"/>
                      <w:szCs w:val="21"/>
                      <w:lang w:val="fr-CH"/>
                    </w:rPr>
                    <w:t xml:space="preserve">s </w:t>
                  </w:r>
                  <w:r w:rsidR="1D75027F" w:rsidRPr="73FFAABD">
                    <w:rPr>
                      <w:rFonts w:asciiTheme="minorHAnsi" w:eastAsiaTheme="minorEastAsia" w:hAnsiTheme="minorHAnsi" w:cstheme="minorBidi"/>
                      <w:b/>
                      <w:bCs/>
                      <w:color w:val="auto"/>
                      <w:sz w:val="21"/>
                      <w:szCs w:val="21"/>
                      <w:lang w:val="fr-CH"/>
                    </w:rPr>
                    <w:t>dans le cadre du focus</w:t>
                  </w:r>
                  <w:r w:rsidRPr="73FFAABD">
                    <w:rPr>
                      <w:rFonts w:asciiTheme="minorHAnsi" w:eastAsiaTheme="minorEastAsia" w:hAnsiTheme="minorHAnsi" w:cstheme="minorBidi"/>
                      <w:b/>
                      <w:bCs/>
                      <w:color w:val="auto"/>
                      <w:sz w:val="21"/>
                      <w:szCs w:val="21"/>
                      <w:lang w:val="fr-CH"/>
                    </w:rPr>
                    <w:t xml:space="preserve"> sur la lutte contre la violence à l’égard des femmes et des filles dans le contexte des crises prolongées</w:t>
                  </w:r>
                  <w:r w:rsidR="42433362" w:rsidRPr="73FFAABD">
                    <w:rPr>
                      <w:rFonts w:asciiTheme="minorHAnsi" w:eastAsiaTheme="minorEastAsia" w:hAnsiTheme="minorHAnsi" w:cstheme="minorBidi"/>
                      <w:b/>
                      <w:bCs/>
                      <w:color w:val="auto"/>
                      <w:sz w:val="21"/>
                      <w:szCs w:val="21"/>
                      <w:lang w:val="fr-CH"/>
                    </w:rPr>
                    <w:t xml:space="preserve">, </w:t>
                  </w:r>
                  <w:r w:rsidRPr="73FFAABD">
                    <w:rPr>
                      <w:rFonts w:asciiTheme="minorHAnsi" w:eastAsiaTheme="minorEastAsia" w:hAnsiTheme="minorHAnsi" w:cstheme="minorBidi"/>
                      <w:b/>
                      <w:bCs/>
                      <w:color w:val="auto"/>
                      <w:sz w:val="21"/>
                      <w:szCs w:val="21"/>
                      <w:lang w:val="fr-CH"/>
                    </w:rPr>
                    <w:t>dans le cadre de l’appel à propositions de cette année ?</w:t>
                  </w:r>
                  <w:bookmarkEnd w:id="51"/>
                </w:p>
              </w:tc>
            </w:tr>
            <w:tr w:rsidR="005A3420" w:rsidRPr="005A3420" w14:paraId="2865B1E7" w14:textId="77777777" w:rsidTr="2DB08641">
              <w:trPr>
                <w:trHeight w:val="288"/>
              </w:trPr>
              <w:tc>
                <w:tcPr>
                  <w:tcW w:w="10890" w:type="dxa"/>
                  <w:tcBorders>
                    <w:top w:val="none" w:sz="4" w:space="0" w:color="BFBFBF" w:themeColor="background1" w:themeShade="BF"/>
                    <w:left w:val="none" w:sz="4" w:space="0" w:color="BFBFBF" w:themeColor="background1" w:themeShade="BF"/>
                    <w:bottom w:val="none" w:sz="4" w:space="0" w:color="BFBFBF" w:themeColor="background1" w:themeShade="BF"/>
                    <w:right w:val="none" w:sz="4" w:space="0" w:color="BFBFBF" w:themeColor="background1" w:themeShade="BF"/>
                  </w:tcBorders>
                </w:tcPr>
                <w:p w14:paraId="301B1EE0" w14:textId="782007C7" w:rsidR="5E3483B1" w:rsidRDefault="61128812" w:rsidP="403F5ED2">
                  <w:pPr>
                    <w:pBdr>
                      <w:top w:val="nil"/>
                      <w:left w:val="nil"/>
                      <w:bottom w:val="nil"/>
                      <w:right w:val="nil"/>
                      <w:between w:val="nil"/>
                    </w:pBdr>
                    <w:spacing w:after="0" w:line="240" w:lineRule="auto"/>
                    <w:jc w:val="both"/>
                    <w:rPr>
                      <w:b/>
                      <w:bCs/>
                      <w:sz w:val="21"/>
                      <w:szCs w:val="21"/>
                      <w:lang w:val="fr-CH"/>
                    </w:rPr>
                  </w:pPr>
                  <w:r w:rsidRPr="403F5ED2">
                    <w:rPr>
                      <w:b/>
                      <w:bCs/>
                      <w:sz w:val="21"/>
                      <w:szCs w:val="21"/>
                      <w:lang w:val="fr-CH"/>
                    </w:rPr>
                    <w:t>À titre purement illustratif, les activités pourraient inclure :</w:t>
                  </w:r>
                </w:p>
                <w:p w14:paraId="58C686C4" w14:textId="42539D2E" w:rsidR="403F5ED2" w:rsidRDefault="403F5ED2" w:rsidP="403F5ED2">
                  <w:pPr>
                    <w:pBdr>
                      <w:top w:val="nil"/>
                      <w:left w:val="nil"/>
                      <w:bottom w:val="nil"/>
                      <w:right w:val="nil"/>
                      <w:between w:val="nil"/>
                    </w:pBdr>
                    <w:spacing w:after="0" w:line="240" w:lineRule="auto"/>
                    <w:jc w:val="both"/>
                    <w:rPr>
                      <w:b/>
                      <w:bCs/>
                      <w:sz w:val="21"/>
                      <w:szCs w:val="21"/>
                      <w:lang w:val="fr-CH"/>
                    </w:rPr>
                  </w:pPr>
                </w:p>
                <w:p w14:paraId="2ACD1303" w14:textId="00C66721"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proofErr w:type="gramStart"/>
                  <w:r w:rsidRPr="5E3483B1">
                    <w:rPr>
                      <w:rFonts w:eastAsia="Times New Roman" w:cs="Calibri"/>
                      <w:i/>
                      <w:iCs/>
                      <w:color w:val="000000" w:themeColor="text1"/>
                      <w:sz w:val="21"/>
                      <w:szCs w:val="21"/>
                      <w:lang w:val="fr-CH"/>
                    </w:rPr>
                    <w:t>consacrer</w:t>
                  </w:r>
                  <w:proofErr w:type="gramEnd"/>
                  <w:r w:rsidRPr="5E3483B1">
                    <w:rPr>
                      <w:rFonts w:eastAsia="Times New Roman" w:cs="Calibri"/>
                      <w:i/>
                      <w:iCs/>
                      <w:color w:val="000000" w:themeColor="text1"/>
                      <w:sz w:val="21"/>
                      <w:szCs w:val="21"/>
                      <w:lang w:val="fr-CH"/>
                    </w:rPr>
                    <w:t xml:space="preserve"> des ressources et investir dans la capacité des femmes, des filles et des OD</w:t>
                  </w:r>
                  <w:r w:rsidR="77E7781D" w:rsidRPr="5E3483B1">
                    <w:rPr>
                      <w:rFonts w:eastAsia="Times New Roman" w:cs="Calibri"/>
                      <w:i/>
                      <w:iCs/>
                      <w:color w:val="000000" w:themeColor="text1"/>
                      <w:sz w:val="21"/>
                      <w:szCs w:val="21"/>
                      <w:lang w:val="fr-CH"/>
                    </w:rPr>
                    <w:t>D</w:t>
                  </w:r>
                  <w:r w:rsidRPr="5E3483B1">
                    <w:rPr>
                      <w:rFonts w:eastAsia="Times New Roman" w:cs="Calibri"/>
                      <w:i/>
                      <w:iCs/>
                      <w:color w:val="000000" w:themeColor="text1"/>
                      <w:sz w:val="21"/>
                      <w:szCs w:val="21"/>
                      <w:lang w:val="fr-CH"/>
                    </w:rPr>
                    <w:t>F à s’engager en toute sécurité dans les mécanismes locaux, sous-nationaux et/ou nationaux de coordination et de responsabilité.</w:t>
                  </w:r>
                  <w:r w:rsidRPr="5E3483B1">
                    <w:rPr>
                      <w:rFonts w:eastAsia="Times New Roman" w:cs="Calibri"/>
                      <w:color w:val="000000" w:themeColor="text1"/>
                      <w:sz w:val="21"/>
                      <w:szCs w:val="21"/>
                      <w:lang w:val="fr-CH"/>
                    </w:rPr>
                    <w:t xml:space="preserve"> Cela peut inclure : </w:t>
                  </w:r>
                  <w:r w:rsidR="636EAA00" w:rsidRPr="5E3483B1">
                    <w:rPr>
                      <w:rFonts w:eastAsia="Times New Roman" w:cs="Calibri"/>
                      <w:color w:val="000000" w:themeColor="text1"/>
                      <w:sz w:val="21"/>
                      <w:szCs w:val="21"/>
                      <w:lang w:val="fr-CH"/>
                    </w:rPr>
                    <w:t>la contribution aux</w:t>
                  </w:r>
                  <w:r w:rsidRPr="5E3483B1">
                    <w:rPr>
                      <w:rFonts w:eastAsia="Times New Roman" w:cs="Calibri"/>
                      <w:color w:val="000000" w:themeColor="text1"/>
                      <w:sz w:val="21"/>
                      <w:szCs w:val="21"/>
                      <w:lang w:val="fr-CH"/>
                    </w:rPr>
                    <w:t xml:space="preserve"> efforts visant à renforcer les mécanismes de plaintes </w:t>
                  </w:r>
                  <w:r w:rsidR="48CB2667" w:rsidRPr="5E3483B1">
                    <w:rPr>
                      <w:rFonts w:eastAsia="Times New Roman" w:cs="Calibri"/>
                      <w:color w:val="000000" w:themeColor="text1"/>
                      <w:sz w:val="21"/>
                      <w:szCs w:val="21"/>
                      <w:lang w:val="fr-CH"/>
                    </w:rPr>
                    <w:t>communautaires</w:t>
                  </w:r>
                  <w:r w:rsidRPr="5E3483B1">
                    <w:rPr>
                      <w:rFonts w:eastAsia="Times New Roman" w:cs="Calibri"/>
                      <w:color w:val="000000" w:themeColor="text1"/>
                      <w:sz w:val="21"/>
                      <w:szCs w:val="21"/>
                      <w:lang w:val="fr-CH"/>
                    </w:rPr>
                    <w:t>, le travail dans les réseaux de protection contre l’exploitation et les abus sexuels (PEAS), la participation aux groupes de travail sectoriels axés sur la prévention de l’exploitation et des abus sexuels (PEAS)</w:t>
                  </w:r>
                  <w:r w:rsidR="2CAC65E9" w:rsidRPr="5E3483B1">
                    <w:rPr>
                      <w:rFonts w:eastAsia="Times New Roman" w:cs="Calibri"/>
                      <w:color w:val="000000" w:themeColor="text1"/>
                      <w:sz w:val="21"/>
                      <w:szCs w:val="21"/>
                      <w:lang w:val="fr-CH"/>
                    </w:rPr>
                    <w:t xml:space="preserve">, </w:t>
                  </w:r>
                  <w:r w:rsidRPr="5E3483B1">
                    <w:rPr>
                      <w:rFonts w:eastAsia="Times New Roman" w:cs="Calibri"/>
                      <w:color w:val="000000" w:themeColor="text1"/>
                      <w:sz w:val="21"/>
                      <w:szCs w:val="21"/>
                      <w:lang w:val="fr-CH"/>
                    </w:rPr>
                    <w:t xml:space="preserve">aux groupes de travail </w:t>
                  </w:r>
                  <w:r w:rsidR="2CAC65E9" w:rsidRPr="5E3483B1">
                    <w:rPr>
                      <w:rFonts w:eastAsia="Times New Roman" w:cs="Calibri"/>
                      <w:color w:val="000000" w:themeColor="text1"/>
                      <w:sz w:val="21"/>
                      <w:szCs w:val="21"/>
                      <w:lang w:val="fr-CH"/>
                    </w:rPr>
                    <w:t>sur l’</w:t>
                  </w:r>
                  <w:r w:rsidRPr="5E3483B1">
                    <w:rPr>
                      <w:rFonts w:eastAsia="Times New Roman" w:cs="Calibri"/>
                      <w:color w:val="000000" w:themeColor="text1"/>
                      <w:sz w:val="21"/>
                      <w:szCs w:val="21"/>
                      <w:lang w:val="fr-CH"/>
                    </w:rPr>
                    <w:t xml:space="preserve">élimination de la violence à l’égard des femmes et des filles ou l’atténuation des risques de violence fondée sur le genre, </w:t>
                  </w:r>
                  <w:r w:rsidR="2CAC65E9" w:rsidRPr="5E3483B1">
                    <w:rPr>
                      <w:rFonts w:eastAsia="Times New Roman" w:cs="Calibri"/>
                      <w:color w:val="000000" w:themeColor="text1"/>
                      <w:sz w:val="21"/>
                      <w:szCs w:val="21"/>
                      <w:lang w:val="fr-CH"/>
                    </w:rPr>
                    <w:t xml:space="preserve">ou au </w:t>
                  </w:r>
                  <w:r w:rsidR="2FF77A48" w:rsidRPr="5E3483B1">
                    <w:rPr>
                      <w:rFonts w:eastAsia="Times New Roman" w:cs="Calibri"/>
                      <w:color w:val="000000" w:themeColor="text1"/>
                      <w:sz w:val="21"/>
                      <w:szCs w:val="21"/>
                      <w:lang w:val="fr-CH"/>
                    </w:rPr>
                    <w:t>sous-</w:t>
                  </w:r>
                  <w:r w:rsidR="2CAC65E9" w:rsidRPr="5E3483B1">
                    <w:rPr>
                      <w:rFonts w:eastAsia="Times New Roman" w:cs="Calibri"/>
                      <w:color w:val="000000" w:themeColor="text1"/>
                      <w:sz w:val="21"/>
                      <w:szCs w:val="21"/>
                      <w:lang w:val="fr-CH"/>
                    </w:rPr>
                    <w:t>cluster sur la</w:t>
                  </w:r>
                  <w:r w:rsidRPr="5E3483B1">
                    <w:rPr>
                      <w:rFonts w:eastAsia="Times New Roman" w:cs="Calibri"/>
                      <w:color w:val="000000" w:themeColor="text1"/>
                      <w:sz w:val="21"/>
                      <w:szCs w:val="21"/>
                      <w:lang w:val="fr-CH"/>
                    </w:rPr>
                    <w:t xml:space="preserve"> violence fondée sur le genre.</w:t>
                  </w:r>
                </w:p>
                <w:p w14:paraId="185F2D0A" w14:textId="2C872249"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t xml:space="preserve">Le renforcement du plaidoyer et </w:t>
                  </w:r>
                  <w:r w:rsidR="2FF77A48" w:rsidRPr="5E3483B1">
                    <w:rPr>
                      <w:rFonts w:eastAsia="Times New Roman" w:cs="Calibri"/>
                      <w:i/>
                      <w:iCs/>
                      <w:color w:val="000000" w:themeColor="text1"/>
                      <w:sz w:val="21"/>
                      <w:szCs w:val="21"/>
                      <w:lang w:val="fr-CH"/>
                    </w:rPr>
                    <w:t>d</w:t>
                  </w:r>
                  <w:r w:rsidRPr="5E3483B1">
                    <w:rPr>
                      <w:rFonts w:eastAsia="Times New Roman" w:cs="Calibri"/>
                      <w:i/>
                      <w:iCs/>
                      <w:color w:val="000000" w:themeColor="text1"/>
                      <w:sz w:val="21"/>
                      <w:szCs w:val="21"/>
                      <w:lang w:val="fr-CH"/>
                    </w:rPr>
                    <w:t>es compétences humanitaires des OSC/O</w:t>
                  </w:r>
                  <w:r w:rsidR="2FF77A48" w:rsidRPr="5E3483B1">
                    <w:rPr>
                      <w:rFonts w:eastAsia="Times New Roman" w:cs="Calibri"/>
                      <w:i/>
                      <w:iCs/>
                      <w:color w:val="000000" w:themeColor="text1"/>
                      <w:sz w:val="21"/>
                      <w:szCs w:val="21"/>
                      <w:lang w:val="fr-CH"/>
                    </w:rPr>
                    <w:t>D</w:t>
                  </w:r>
                  <w:r w:rsidRPr="5E3483B1">
                    <w:rPr>
                      <w:rFonts w:eastAsia="Times New Roman" w:cs="Calibri"/>
                      <w:i/>
                      <w:iCs/>
                      <w:color w:val="000000" w:themeColor="text1"/>
                      <w:sz w:val="21"/>
                      <w:szCs w:val="21"/>
                      <w:lang w:val="fr-CH"/>
                    </w:rPr>
                    <w:t>DF pour participer, s’engager et influencer les différents mécanismes de l’architecture humanitaire dans le pays.</w:t>
                  </w:r>
                  <w:r w:rsidRPr="5E3483B1">
                    <w:rPr>
                      <w:rFonts w:eastAsia="Times New Roman" w:cs="Calibri"/>
                      <w:color w:val="000000" w:themeColor="text1"/>
                      <w:sz w:val="21"/>
                      <w:szCs w:val="21"/>
                      <w:lang w:val="fr-CH"/>
                    </w:rPr>
                    <w:t xml:space="preserve"> Cela peut également inclure le renforcement de capacités institutionnelles et opérationnelles et </w:t>
                  </w:r>
                  <w:r w:rsidR="70645858" w:rsidRPr="5E3483B1">
                    <w:rPr>
                      <w:rFonts w:eastAsia="Times New Roman" w:cs="Calibri"/>
                      <w:color w:val="000000" w:themeColor="text1"/>
                      <w:sz w:val="21"/>
                      <w:szCs w:val="21"/>
                      <w:lang w:val="fr-CH"/>
                    </w:rPr>
                    <w:t xml:space="preserve">des </w:t>
                  </w:r>
                  <w:r w:rsidRPr="5E3483B1">
                    <w:rPr>
                      <w:rFonts w:eastAsia="Times New Roman" w:cs="Calibri"/>
                      <w:color w:val="000000" w:themeColor="text1"/>
                      <w:sz w:val="21"/>
                      <w:szCs w:val="21"/>
                      <w:lang w:val="fr-CH"/>
                    </w:rPr>
                    <w:t>systèmes de responsabilisation afin de permettre l’accès aux financements humanitaires et autres pour le renforcement de la résilience, la prévention des crises, la préparation, la réponse et le redressement.</w:t>
                  </w:r>
                </w:p>
                <w:p w14:paraId="164F8F09" w14:textId="7AD71817"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t>L’investissement dans la création d’alliances afin d’accroître l’influence, la visibilité et la base de ressources des OSC/OD</w:t>
                  </w:r>
                  <w:r w:rsidR="03F7B36D" w:rsidRPr="5E3483B1">
                    <w:rPr>
                      <w:rFonts w:eastAsia="Times New Roman" w:cs="Calibri"/>
                      <w:i/>
                      <w:iCs/>
                      <w:color w:val="000000" w:themeColor="text1"/>
                      <w:sz w:val="21"/>
                      <w:szCs w:val="21"/>
                      <w:lang w:val="fr-CH"/>
                    </w:rPr>
                    <w:t>DF</w:t>
                  </w:r>
                  <w:r w:rsidRPr="5E3483B1">
                    <w:rPr>
                      <w:rFonts w:eastAsia="Times New Roman" w:cs="Calibri"/>
                      <w:i/>
                      <w:iCs/>
                      <w:color w:val="000000" w:themeColor="text1"/>
                      <w:sz w:val="21"/>
                      <w:szCs w:val="21"/>
                      <w:lang w:val="fr-CH"/>
                    </w:rPr>
                    <w:t>F</w:t>
                  </w:r>
                  <w:r w:rsidRPr="5E3483B1">
                    <w:rPr>
                      <w:rFonts w:eastAsia="Times New Roman" w:cs="Calibri"/>
                      <w:color w:val="000000" w:themeColor="text1"/>
                      <w:sz w:val="21"/>
                      <w:szCs w:val="21"/>
                      <w:lang w:val="fr-CH"/>
                    </w:rPr>
                    <w:t xml:space="preserve"> et de garantir que les besoins et capacités spécifiques des femmes et des filles sont reconnus et pris en compte afin d’atténuer les risques, de prévenir et de répondre à la violence à l’égard des femmes et des filles. Il s’agit notamment de supprimer les obstacles qui empêchent les OSC/OD</w:t>
                  </w:r>
                  <w:r w:rsidR="03F7B36D" w:rsidRPr="5E3483B1">
                    <w:rPr>
                      <w:rFonts w:eastAsia="Times New Roman" w:cs="Calibri"/>
                      <w:color w:val="000000" w:themeColor="text1"/>
                      <w:sz w:val="21"/>
                      <w:szCs w:val="21"/>
                      <w:lang w:val="fr-CH"/>
                    </w:rPr>
                    <w:t>D</w:t>
                  </w:r>
                  <w:r w:rsidRPr="5E3483B1">
                    <w:rPr>
                      <w:rFonts w:eastAsia="Times New Roman" w:cs="Calibri"/>
                      <w:color w:val="000000" w:themeColor="text1"/>
                      <w:sz w:val="21"/>
                      <w:szCs w:val="21"/>
                      <w:lang w:val="fr-CH"/>
                    </w:rPr>
                    <w:t>F de participer aux structures de coordination humanitaire visant à mettre fin à la violence à l’égard des femmes et des filles, par le biais, par exemple, de formations, de la prise en charge des transports, des services de traduction, des salaires du personnel de coordination, etc.</w:t>
                  </w:r>
                </w:p>
                <w:p w14:paraId="052EFACE" w14:textId="1383C074"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t>L’amplification de la voix des femmes et des filles des communautés affectées dans les plateformes de prise de décision et l’encouragement de leur participation</w:t>
                  </w:r>
                  <w:r w:rsidR="2E7DB45F" w:rsidRPr="5E3483B1">
                    <w:rPr>
                      <w:rFonts w:eastAsia="Times New Roman" w:cs="Calibri"/>
                      <w:i/>
                      <w:iCs/>
                      <w:color w:val="000000" w:themeColor="text1"/>
                      <w:sz w:val="21"/>
                      <w:szCs w:val="21"/>
                      <w:lang w:val="fr-CH"/>
                    </w:rPr>
                    <w:t xml:space="preserve"> active et</w:t>
                  </w:r>
                  <w:r w:rsidRPr="5E3483B1">
                    <w:rPr>
                      <w:rFonts w:eastAsia="Times New Roman" w:cs="Calibri"/>
                      <w:i/>
                      <w:iCs/>
                      <w:color w:val="000000" w:themeColor="text1"/>
                      <w:sz w:val="21"/>
                      <w:szCs w:val="21"/>
                      <w:lang w:val="fr-CH"/>
                    </w:rPr>
                    <w:t xml:space="preserve"> directe dans les consultations et les événements organisés</w:t>
                  </w:r>
                  <w:r w:rsidRPr="5E3483B1">
                    <w:rPr>
                      <w:rFonts w:eastAsia="Times New Roman" w:cs="Calibri"/>
                      <w:color w:val="000000" w:themeColor="text1"/>
                      <w:sz w:val="21"/>
                      <w:szCs w:val="21"/>
                      <w:lang w:val="fr-CH"/>
                    </w:rPr>
                    <w:t xml:space="preserve"> par les acteurs humanitaires et du développement, ainsi que les </w:t>
                  </w:r>
                  <w:r w:rsidR="2E7DB45F" w:rsidRPr="5E3483B1">
                    <w:rPr>
                      <w:rFonts w:eastAsia="Times New Roman" w:cs="Calibri"/>
                      <w:color w:val="000000" w:themeColor="text1"/>
                      <w:sz w:val="21"/>
                      <w:szCs w:val="21"/>
                      <w:lang w:val="fr-CH"/>
                    </w:rPr>
                    <w:t>bailleurs</w:t>
                  </w:r>
                  <w:r w:rsidRPr="5E3483B1">
                    <w:rPr>
                      <w:rFonts w:eastAsia="Times New Roman" w:cs="Calibri"/>
                      <w:color w:val="000000" w:themeColor="text1"/>
                      <w:sz w:val="21"/>
                      <w:szCs w:val="21"/>
                      <w:lang w:val="fr-CH"/>
                    </w:rPr>
                    <w:t xml:space="preserve">. Il peut s’agir d’un soutien à la préparation, à la publication et à la diffusion de chartes </w:t>
                  </w:r>
                  <w:r w:rsidR="05A4E478" w:rsidRPr="5E3483B1">
                    <w:rPr>
                      <w:rFonts w:eastAsia="Times New Roman" w:cs="Calibri"/>
                      <w:color w:val="000000" w:themeColor="text1"/>
                      <w:sz w:val="21"/>
                      <w:szCs w:val="21"/>
                      <w:lang w:val="fr-CH"/>
                    </w:rPr>
                    <w:t xml:space="preserve">de demandes </w:t>
                  </w:r>
                  <w:r w:rsidRPr="5E3483B1">
                    <w:rPr>
                      <w:rFonts w:eastAsia="Times New Roman" w:cs="Calibri"/>
                      <w:color w:val="000000" w:themeColor="text1"/>
                      <w:sz w:val="21"/>
                      <w:szCs w:val="21"/>
                      <w:lang w:val="fr-CH"/>
                    </w:rPr>
                    <w:t xml:space="preserve">et/ou d’alertes sur le genre, soulignant les principaux problèmes de violence à l’égard des femmes et des </w:t>
                  </w:r>
                  <w:r w:rsidR="224BD284" w:rsidRPr="5E3483B1">
                    <w:rPr>
                      <w:rFonts w:eastAsia="Times New Roman" w:cs="Calibri"/>
                      <w:color w:val="000000" w:themeColor="text1"/>
                      <w:sz w:val="21"/>
                      <w:szCs w:val="21"/>
                      <w:lang w:val="fr-CH"/>
                    </w:rPr>
                    <w:t>fille</w:t>
                  </w:r>
                  <w:r w:rsidRPr="5E3483B1">
                    <w:rPr>
                      <w:rFonts w:eastAsia="Times New Roman" w:cs="Calibri"/>
                      <w:color w:val="000000" w:themeColor="text1"/>
                      <w:sz w:val="21"/>
                      <w:szCs w:val="21"/>
                      <w:lang w:val="fr-CH"/>
                    </w:rPr>
                    <w:t xml:space="preserve">s que doivent traiter </w:t>
                  </w:r>
                  <w:r w:rsidR="05A4E478" w:rsidRPr="5E3483B1">
                    <w:rPr>
                      <w:rFonts w:eastAsia="Times New Roman" w:cs="Calibri"/>
                      <w:color w:val="000000" w:themeColor="text1"/>
                      <w:sz w:val="21"/>
                      <w:szCs w:val="21"/>
                      <w:lang w:val="fr-CH"/>
                    </w:rPr>
                    <w:t xml:space="preserve">l’équipe humanitaire </w:t>
                  </w:r>
                  <w:proofErr w:type="gramStart"/>
                  <w:r w:rsidR="05A4E478" w:rsidRPr="5E3483B1">
                    <w:rPr>
                      <w:rFonts w:eastAsia="Times New Roman" w:cs="Calibri"/>
                      <w:color w:val="000000" w:themeColor="text1"/>
                      <w:sz w:val="21"/>
                      <w:szCs w:val="21"/>
                      <w:lang w:val="fr-CH"/>
                    </w:rPr>
                    <w:t xml:space="preserve">pays </w:t>
                  </w:r>
                  <w:r w:rsidRPr="5E3483B1">
                    <w:rPr>
                      <w:rFonts w:eastAsia="Times New Roman" w:cs="Calibri"/>
                      <w:color w:val="000000" w:themeColor="text1"/>
                      <w:sz w:val="21"/>
                      <w:szCs w:val="21"/>
                      <w:lang w:val="fr-CH"/>
                    </w:rPr>
                    <w:t xml:space="preserve"> </w:t>
                  </w:r>
                  <w:r w:rsidR="05A4E478" w:rsidRPr="5E3483B1">
                    <w:rPr>
                      <w:rFonts w:eastAsia="Times New Roman" w:cs="Calibri"/>
                      <w:color w:val="000000" w:themeColor="text1"/>
                      <w:sz w:val="21"/>
                      <w:szCs w:val="21"/>
                      <w:lang w:val="fr-CH"/>
                    </w:rPr>
                    <w:t>(</w:t>
                  </w:r>
                  <w:proofErr w:type="gramEnd"/>
                  <w:r w:rsidR="05A4E478" w:rsidRPr="5E3483B1">
                    <w:rPr>
                      <w:rFonts w:eastAsia="Times New Roman" w:cs="Calibri"/>
                      <w:color w:val="000000" w:themeColor="text1"/>
                      <w:sz w:val="21"/>
                      <w:szCs w:val="21"/>
                      <w:lang w:val="fr-CH"/>
                    </w:rPr>
                    <w:t xml:space="preserve">HCT) </w:t>
                  </w:r>
                  <w:r w:rsidRPr="5E3483B1">
                    <w:rPr>
                      <w:rFonts w:eastAsia="Times New Roman" w:cs="Calibri"/>
                      <w:color w:val="000000" w:themeColor="text1"/>
                      <w:sz w:val="21"/>
                      <w:szCs w:val="21"/>
                      <w:lang w:val="fr-CH"/>
                    </w:rPr>
                    <w:t>et les clusters/secteurs humanitaires opérant dans le cadre de la réponse à la crise.</w:t>
                  </w:r>
                </w:p>
                <w:p w14:paraId="76585C97" w14:textId="12E7E25C"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t>Le soutien de la mise en place de réseaux d’O</w:t>
                  </w:r>
                  <w:r w:rsidR="05A4E478" w:rsidRPr="5E3483B1">
                    <w:rPr>
                      <w:rFonts w:eastAsia="Times New Roman" w:cs="Calibri"/>
                      <w:i/>
                      <w:iCs/>
                      <w:color w:val="000000" w:themeColor="text1"/>
                      <w:sz w:val="21"/>
                      <w:szCs w:val="21"/>
                      <w:lang w:val="fr-CH"/>
                    </w:rPr>
                    <w:t>D</w:t>
                  </w:r>
                  <w:r w:rsidRPr="5E3483B1">
                    <w:rPr>
                      <w:rFonts w:eastAsia="Times New Roman" w:cs="Calibri"/>
                      <w:i/>
                      <w:iCs/>
                      <w:color w:val="000000" w:themeColor="text1"/>
                      <w:sz w:val="21"/>
                      <w:szCs w:val="21"/>
                      <w:lang w:val="fr-CH"/>
                    </w:rPr>
                    <w:t>DF ou de réseaux nationaux d’ONG qui incluent des O</w:t>
                  </w:r>
                  <w:r w:rsidR="05A4E478" w:rsidRPr="5E3483B1">
                    <w:rPr>
                      <w:rFonts w:eastAsia="Times New Roman" w:cs="Calibri"/>
                      <w:i/>
                      <w:iCs/>
                      <w:color w:val="000000" w:themeColor="text1"/>
                      <w:sz w:val="21"/>
                      <w:szCs w:val="21"/>
                      <w:lang w:val="fr-CH"/>
                    </w:rPr>
                    <w:t>D</w:t>
                  </w:r>
                  <w:r w:rsidRPr="5E3483B1">
                    <w:rPr>
                      <w:rFonts w:eastAsia="Times New Roman" w:cs="Calibri"/>
                      <w:i/>
                      <w:iCs/>
                      <w:color w:val="000000" w:themeColor="text1"/>
                      <w:sz w:val="21"/>
                      <w:szCs w:val="21"/>
                      <w:lang w:val="fr-CH"/>
                    </w:rPr>
                    <w:t>DF,</w:t>
                  </w:r>
                  <w:r w:rsidRPr="5E3483B1">
                    <w:rPr>
                      <w:rFonts w:eastAsia="Times New Roman" w:cs="Calibri"/>
                      <w:color w:val="000000" w:themeColor="text1"/>
                      <w:sz w:val="21"/>
                      <w:szCs w:val="21"/>
                      <w:lang w:val="fr-CH"/>
                    </w:rPr>
                    <w:t xml:space="preserve"> l’orientation des organisations de femmes sur les rôles qu’elles peuvent jouer aux niveaux décisionnels (y compris avec les partenaires gouvernementaux, la HCT ou dans la coordination sectorielle aux niveaux national et sous-national), et le renforcement de leurs propres capacités à assumer des rôles et des responsabilités accrus en tant que membres des organes décisionnels en cas de crise et à accéder au financement de l’élimination de la violence à l’égard des femmes et des filles.</w:t>
                  </w:r>
                </w:p>
                <w:p w14:paraId="36E5100E" w14:textId="6035FB61"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lastRenderedPageBreak/>
                    <w:t xml:space="preserve">Le soutien à la création de mouvements visant à prévenir, à atténuer et à lutter contre la violence à l’égard des femmes et des filles dans le cadre de la prévention des crises, de la réponse et du redressement, en finançant des approches ascendantes </w:t>
                  </w:r>
                  <w:r w:rsidRPr="5E3483B1">
                    <w:rPr>
                      <w:rFonts w:eastAsia="Times New Roman" w:cs="Calibri"/>
                      <w:color w:val="000000" w:themeColor="text1"/>
                      <w:sz w:val="21"/>
                      <w:szCs w:val="21"/>
                      <w:lang w:val="fr-CH"/>
                    </w:rPr>
                    <w:t>qui soutiennent l’action des femmes et les capacités de leadership des OSC</w:t>
                  </w:r>
                  <w:r w:rsidR="2177E444" w:rsidRPr="5E3483B1">
                    <w:rPr>
                      <w:rFonts w:eastAsia="Times New Roman" w:cs="Calibri"/>
                      <w:color w:val="000000" w:themeColor="text1"/>
                      <w:sz w:val="21"/>
                      <w:szCs w:val="21"/>
                      <w:lang w:val="fr-CH"/>
                    </w:rPr>
                    <w:t xml:space="preserve"> dirigées par des femmes</w:t>
                  </w:r>
                  <w:r w:rsidRPr="5E3483B1">
                    <w:rPr>
                      <w:rFonts w:eastAsia="Times New Roman" w:cs="Calibri"/>
                      <w:color w:val="000000" w:themeColor="text1"/>
                      <w:sz w:val="21"/>
                      <w:szCs w:val="21"/>
                      <w:lang w:val="fr-CH"/>
                    </w:rPr>
                    <w:t xml:space="preserve"> et des mouvements féministes de base dans les communautés touchées par la crise.</w:t>
                  </w:r>
                </w:p>
                <w:p w14:paraId="0CA5C507" w14:textId="2E9DB434"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t xml:space="preserve">L’amélioration de l’accès des femmes et des filles victimes de violences sexuelles </w:t>
                  </w:r>
                  <w:r w:rsidR="18199979" w:rsidRPr="5E3483B1">
                    <w:rPr>
                      <w:rFonts w:eastAsia="Times New Roman" w:cs="Calibri"/>
                      <w:i/>
                      <w:iCs/>
                      <w:color w:val="000000" w:themeColor="text1"/>
                      <w:sz w:val="21"/>
                      <w:szCs w:val="21"/>
                      <w:lang w:val="fr-CH"/>
                    </w:rPr>
                    <w:t xml:space="preserve">à des </w:t>
                  </w:r>
                  <w:r w:rsidRPr="5E3483B1">
                    <w:rPr>
                      <w:rFonts w:eastAsia="Times New Roman" w:cs="Calibri"/>
                      <w:i/>
                      <w:iCs/>
                      <w:color w:val="000000" w:themeColor="text1"/>
                      <w:sz w:val="21"/>
                      <w:szCs w:val="21"/>
                      <w:lang w:val="fr-CH"/>
                    </w:rPr>
                    <w:t xml:space="preserve">services intersectoriels essentiels et complets de qualité, au-delà des interventions vitales. </w:t>
                  </w:r>
                  <w:r w:rsidRPr="5E3483B1">
                    <w:rPr>
                      <w:rFonts w:eastAsia="Times New Roman" w:cs="Calibri"/>
                      <w:color w:val="000000" w:themeColor="text1"/>
                      <w:sz w:val="21"/>
                      <w:szCs w:val="21"/>
                      <w:lang w:val="fr-CH"/>
                    </w:rPr>
                    <w:t>Il peut s’agir, entre autres, de gestion de cas</w:t>
                  </w:r>
                  <w:r w:rsidR="1268BAA9" w:rsidRPr="5E3483B1">
                    <w:rPr>
                      <w:rFonts w:eastAsia="Times New Roman" w:cs="Calibri"/>
                      <w:color w:val="000000" w:themeColor="text1"/>
                      <w:sz w:val="21"/>
                      <w:szCs w:val="21"/>
                      <w:lang w:val="fr-CH"/>
                    </w:rPr>
                    <w:t xml:space="preserve"> de violence</w:t>
                  </w:r>
                  <w:r w:rsidRPr="5E3483B1">
                    <w:rPr>
                      <w:rFonts w:eastAsia="Times New Roman" w:cs="Calibri"/>
                      <w:color w:val="000000" w:themeColor="text1"/>
                      <w:sz w:val="21"/>
                      <w:szCs w:val="21"/>
                      <w:lang w:val="fr-CH"/>
                    </w:rPr>
                    <w:t xml:space="preserve">, </w:t>
                  </w:r>
                  <w:r w:rsidR="3668D5E8" w:rsidRPr="5E3483B1">
                    <w:rPr>
                      <w:rFonts w:eastAsia="Times New Roman" w:cs="Calibri"/>
                      <w:color w:val="000000" w:themeColor="text1"/>
                      <w:sz w:val="21"/>
                      <w:szCs w:val="21"/>
                      <w:lang w:val="fr-CH"/>
                    </w:rPr>
                    <w:t xml:space="preserve">de </w:t>
                  </w:r>
                  <w:r w:rsidRPr="5E3483B1">
                    <w:rPr>
                      <w:rFonts w:eastAsia="Times New Roman" w:cs="Calibri"/>
                      <w:color w:val="000000" w:themeColor="text1"/>
                      <w:sz w:val="21"/>
                      <w:szCs w:val="21"/>
                      <w:lang w:val="fr-CH"/>
                    </w:rPr>
                    <w:t>santé mentale et</w:t>
                  </w:r>
                  <w:r w:rsidR="3668D5E8" w:rsidRPr="5E3483B1">
                    <w:rPr>
                      <w:rFonts w:eastAsia="Times New Roman" w:cs="Calibri"/>
                      <w:color w:val="000000" w:themeColor="text1"/>
                      <w:sz w:val="21"/>
                      <w:szCs w:val="21"/>
                      <w:lang w:val="fr-CH"/>
                    </w:rPr>
                    <w:t xml:space="preserve"> soutien </w:t>
                  </w:r>
                  <w:r w:rsidRPr="5E3483B1">
                    <w:rPr>
                      <w:rFonts w:eastAsia="Times New Roman" w:cs="Calibri"/>
                      <w:color w:val="000000" w:themeColor="text1"/>
                      <w:sz w:val="21"/>
                      <w:szCs w:val="21"/>
                      <w:lang w:val="fr-CH"/>
                    </w:rPr>
                    <w:t>psychosocial, d’accès à la justice et</w:t>
                  </w:r>
                  <w:r w:rsidR="3668D5E8" w:rsidRPr="5E3483B1">
                    <w:rPr>
                      <w:rFonts w:eastAsia="Times New Roman" w:cs="Calibri"/>
                      <w:color w:val="000000" w:themeColor="text1"/>
                      <w:sz w:val="21"/>
                      <w:szCs w:val="21"/>
                      <w:lang w:val="fr-CH"/>
                    </w:rPr>
                    <w:t xml:space="preserve"> </w:t>
                  </w:r>
                  <w:r w:rsidR="5ABCB1D2" w:rsidRPr="5E3483B1">
                    <w:rPr>
                      <w:rFonts w:eastAsia="Times New Roman" w:cs="Calibri"/>
                      <w:color w:val="000000" w:themeColor="text1"/>
                      <w:sz w:val="21"/>
                      <w:szCs w:val="21"/>
                      <w:lang w:val="fr-CH"/>
                    </w:rPr>
                    <w:t>à l’</w:t>
                  </w:r>
                  <w:r w:rsidRPr="5E3483B1">
                    <w:rPr>
                      <w:rFonts w:eastAsia="Times New Roman" w:cs="Calibri"/>
                      <w:color w:val="000000" w:themeColor="text1"/>
                      <w:sz w:val="21"/>
                      <w:szCs w:val="21"/>
                      <w:lang w:val="fr-CH"/>
                    </w:rPr>
                    <w:t xml:space="preserve">assistance juridique, de création d’espaces adaptés aux besoins des femmes et des filles marginalisées, </w:t>
                  </w:r>
                  <w:r w:rsidR="5ABCB1D2" w:rsidRPr="5E3483B1">
                    <w:rPr>
                      <w:rFonts w:eastAsia="Times New Roman" w:cs="Calibri"/>
                      <w:color w:val="000000" w:themeColor="text1"/>
                      <w:sz w:val="21"/>
                      <w:szCs w:val="21"/>
                      <w:lang w:val="fr-CH"/>
                    </w:rPr>
                    <w:t>d</w:t>
                  </w:r>
                  <w:r w:rsidRPr="5E3483B1">
                    <w:rPr>
                      <w:rFonts w:eastAsia="Times New Roman" w:cs="Calibri"/>
                      <w:color w:val="000000" w:themeColor="text1"/>
                      <w:sz w:val="21"/>
                      <w:szCs w:val="21"/>
                      <w:lang w:val="fr-CH"/>
                    </w:rPr>
                    <w:t>’autonomisation économique, d’aide sous la forme de bons et d</w:t>
                  </w:r>
                  <w:r w:rsidR="5ABCB1D2" w:rsidRPr="5E3483B1">
                    <w:rPr>
                      <w:rFonts w:eastAsia="Times New Roman" w:cs="Calibri"/>
                      <w:color w:val="000000" w:themeColor="text1"/>
                      <w:sz w:val="21"/>
                      <w:szCs w:val="21"/>
                      <w:lang w:val="fr-CH"/>
                    </w:rPr>
                    <w:t>’accès</w:t>
                  </w:r>
                  <w:r w:rsidRPr="5E3483B1">
                    <w:rPr>
                      <w:rFonts w:eastAsia="Times New Roman" w:cs="Calibri"/>
                      <w:color w:val="000000" w:themeColor="text1"/>
                      <w:sz w:val="21"/>
                      <w:szCs w:val="21"/>
                      <w:lang w:val="fr-CH"/>
                    </w:rPr>
                    <w:t xml:space="preserve"> aux moyens de subsistance.</w:t>
                  </w:r>
                </w:p>
                <w:p w14:paraId="4E844C26" w14:textId="58AC0C77"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2DB08641">
                    <w:rPr>
                      <w:rFonts w:eastAsia="Times New Roman" w:cs="Calibri"/>
                      <w:i/>
                      <w:iCs/>
                      <w:color w:val="000000"/>
                      <w:sz w:val="21"/>
                      <w:szCs w:val="21"/>
                      <w:lang w:val="fr-CH"/>
                    </w:rPr>
                    <w:t>La prestation de services de haute qualité accessibles aux femmes et aux filles marginalisées les plus exposées qui sont touchées par les crises,</w:t>
                  </w:r>
                  <w:r w:rsidRPr="5E3483B1">
                    <w:rPr>
                      <w:rFonts w:eastAsia="Times New Roman" w:cs="Calibri"/>
                      <w:color w:val="000000"/>
                      <w:sz w:val="21"/>
                      <w:szCs w:val="21"/>
                      <w:lang w:val="fr-CH"/>
                    </w:rPr>
                    <w:t xml:space="preserve"> en veillant à l’application des normes applicables à la violence fondée sur le genre dans les situations d’urgence</w:t>
                  </w:r>
                  <w:r w:rsidR="00553DEE" w:rsidRPr="5E3483B1">
                    <w:rPr>
                      <w:rStyle w:val="FootnoteReference"/>
                      <w:rFonts w:eastAsia="Times New Roman" w:cs="Calibri"/>
                      <w:color w:val="000000"/>
                      <w:sz w:val="21"/>
                      <w:szCs w:val="21"/>
                      <w:lang w:val="fr-CH"/>
                    </w:rPr>
                    <w:footnoteReference w:id="2"/>
                  </w:r>
                  <w:r w:rsidR="13F9CDC5" w:rsidRPr="5E3483B1">
                    <w:rPr>
                      <w:rFonts w:eastAsia="Times New Roman" w:cs="Calibri"/>
                      <w:color w:val="000000"/>
                      <w:sz w:val="21"/>
                      <w:szCs w:val="21"/>
                      <w:lang w:val="fr-CH"/>
                    </w:rPr>
                    <w:t xml:space="preserve"> </w:t>
                  </w:r>
                  <w:r w:rsidRPr="5E3483B1">
                    <w:rPr>
                      <w:rFonts w:eastAsia="Times New Roman" w:cs="Calibri"/>
                      <w:color w:val="000000"/>
                      <w:sz w:val="21"/>
                      <w:szCs w:val="21"/>
                      <w:lang w:val="fr-CH"/>
                    </w:rPr>
                    <w:t>et des principes directeurs clés pour une approche centrée sur les survivantes.</w:t>
                  </w:r>
                </w:p>
                <w:p w14:paraId="22802059" w14:textId="78326E09" w:rsidR="005A3420" w:rsidRPr="005A3420" w:rsidRDefault="73498E1E" w:rsidP="5E3483B1">
                  <w:pPr>
                    <w:numPr>
                      <w:ilvl w:val="0"/>
                      <w:numId w:val="24"/>
                    </w:numPr>
                    <w:pBdr>
                      <w:top w:val="nil"/>
                      <w:left w:val="nil"/>
                      <w:bottom w:val="nil"/>
                      <w:right w:val="nil"/>
                      <w:between w:val="nil"/>
                    </w:pBdr>
                    <w:spacing w:after="0" w:line="240" w:lineRule="auto"/>
                    <w:ind w:left="206"/>
                    <w:jc w:val="both"/>
                    <w:rPr>
                      <w:rFonts w:eastAsia="Times New Roman" w:cs="Calibri"/>
                      <w:color w:val="000000"/>
                      <w:sz w:val="21"/>
                      <w:szCs w:val="21"/>
                      <w:lang w:val="fr-CH"/>
                    </w:rPr>
                  </w:pPr>
                  <w:r w:rsidRPr="5E3483B1">
                    <w:rPr>
                      <w:rFonts w:eastAsia="Times New Roman" w:cs="Calibri"/>
                      <w:i/>
                      <w:iCs/>
                      <w:color w:val="000000" w:themeColor="text1"/>
                      <w:sz w:val="21"/>
                      <w:szCs w:val="21"/>
                      <w:lang w:val="fr-CH"/>
                    </w:rPr>
                    <w:t>Le soutien du travail avec les hommes et les garçons et les dirigeants communautaires</w:t>
                  </w:r>
                  <w:r w:rsidRPr="5E3483B1">
                    <w:rPr>
                      <w:rFonts w:eastAsia="Times New Roman" w:cs="Calibri"/>
                      <w:color w:val="000000" w:themeColor="text1"/>
                      <w:sz w:val="21"/>
                      <w:szCs w:val="21"/>
                      <w:lang w:val="fr-CH"/>
                    </w:rPr>
                    <w:t xml:space="preserve"> pour éliminer les pratiques néfastes et la violence à l’égard des femmes et des filles.</w:t>
                  </w:r>
                </w:p>
              </w:tc>
            </w:tr>
          </w:tbl>
          <w:p w14:paraId="6394442F" w14:textId="24EADCFC" w:rsidR="005A3420" w:rsidRPr="005A3420" w:rsidRDefault="005A3420" w:rsidP="005A3420">
            <w:pPr>
              <w:pStyle w:val="Body1"/>
              <w:ind w:left="-44"/>
              <w:jc w:val="both"/>
              <w:rPr>
                <w:rFonts w:ascii="Calibri" w:hAnsi="Calibri" w:cs="Calibri"/>
                <w:bCs/>
                <w:color w:val="auto"/>
                <w:sz w:val="21"/>
                <w:szCs w:val="21"/>
                <w:u w:color="ED7D31"/>
                <w:lang w:val="fr-CH"/>
              </w:rPr>
            </w:pPr>
          </w:p>
        </w:tc>
      </w:tr>
    </w:tbl>
    <w:p w14:paraId="11A44D55" w14:textId="24F4FC9B" w:rsidR="73FFAABD" w:rsidRDefault="4C18FE15" w:rsidP="57621A6C">
      <w:pPr>
        <w:pStyle w:val="Heading1"/>
        <w:rPr>
          <w:rFonts w:asciiTheme="minorHAnsi" w:hAnsiTheme="minorHAnsi" w:cstheme="minorBidi"/>
          <w:b/>
          <w:bCs/>
          <w:color w:val="FFC000" w:themeColor="accent4"/>
          <w:sz w:val="28"/>
          <w:szCs w:val="28"/>
        </w:rPr>
      </w:pPr>
      <w:bookmarkStart w:id="52" w:name="_Toc119868810"/>
      <w:r w:rsidRPr="57621A6C">
        <w:rPr>
          <w:rFonts w:asciiTheme="minorHAnsi" w:hAnsiTheme="minorHAnsi" w:cstheme="minorBidi"/>
          <w:b/>
          <w:bCs/>
          <w:color w:val="FFC000" w:themeColor="accent4"/>
          <w:sz w:val="28"/>
          <w:szCs w:val="28"/>
        </w:rPr>
        <w:lastRenderedPageBreak/>
        <w:t>Budgets et demandes de financement</w:t>
      </w:r>
      <w:bookmarkEnd w:id="52"/>
    </w:p>
    <w:tbl>
      <w:tblPr>
        <w:tblW w:w="10980" w:type="dxa"/>
        <w:tblLook w:val="04A0" w:firstRow="1" w:lastRow="0" w:firstColumn="1" w:lastColumn="0" w:noHBand="0" w:noVBand="1"/>
      </w:tblPr>
      <w:tblGrid>
        <w:gridCol w:w="10980"/>
      </w:tblGrid>
      <w:tr w:rsidR="00011C57" w:rsidRPr="00DD5028" w14:paraId="5CE73151" w14:textId="77777777" w:rsidTr="784BBC7C">
        <w:trPr>
          <w:trHeight w:val="288"/>
        </w:trPr>
        <w:tc>
          <w:tcPr>
            <w:tcW w:w="10980" w:type="dxa"/>
            <w:tcBorders>
              <w:top w:val="nil"/>
              <w:left w:val="nil"/>
              <w:bottom w:val="nil"/>
              <w:right w:val="nil"/>
            </w:tcBorders>
            <w:shd w:val="clear" w:color="auto" w:fill="FFC000" w:themeFill="accent4"/>
            <w:hideMark/>
          </w:tcPr>
          <w:p w14:paraId="09C16FB5" w14:textId="77777777"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53" w:name="_Toc119868811"/>
            <w:r w:rsidRPr="73FFAABD">
              <w:rPr>
                <w:rFonts w:asciiTheme="minorHAnsi" w:eastAsiaTheme="minorEastAsia" w:hAnsiTheme="minorHAnsi" w:cstheme="minorBidi"/>
                <w:b/>
                <w:bCs/>
                <w:color w:val="auto"/>
                <w:sz w:val="21"/>
                <w:szCs w:val="21"/>
                <w:lang w:val="fr-CH"/>
              </w:rPr>
              <w:t>Y a-t-il une marge conseillée pour les demandes de financement ?</w:t>
            </w:r>
            <w:bookmarkEnd w:id="53"/>
          </w:p>
        </w:tc>
      </w:tr>
      <w:tr w:rsidR="00011C57" w:rsidRPr="00DD5028" w14:paraId="71A65BDA" w14:textId="77777777" w:rsidTr="784BBC7C">
        <w:trPr>
          <w:trHeight w:val="288"/>
        </w:trPr>
        <w:tc>
          <w:tcPr>
            <w:tcW w:w="10980" w:type="dxa"/>
            <w:tcBorders>
              <w:top w:val="nil"/>
              <w:left w:val="nil"/>
              <w:bottom w:val="nil"/>
              <w:right w:val="nil"/>
            </w:tcBorders>
            <w:shd w:val="clear" w:color="auto" w:fill="auto"/>
            <w:hideMark/>
          </w:tcPr>
          <w:p w14:paraId="2C5BE3F7" w14:textId="77777777" w:rsidR="00011C57" w:rsidRDefault="00011C57" w:rsidP="00E43CE2">
            <w:pPr>
              <w:spacing w:after="0" w:line="240" w:lineRule="auto"/>
              <w:rPr>
                <w:rFonts w:eastAsia="Times New Roman" w:cstheme="minorHAnsi"/>
                <w:b/>
                <w:bCs/>
                <w:color w:val="000000"/>
                <w:sz w:val="21"/>
                <w:szCs w:val="21"/>
              </w:rPr>
            </w:pPr>
            <w:r w:rsidRPr="5E3483B1">
              <w:rPr>
                <w:rFonts w:asciiTheme="minorHAnsi" w:eastAsia="Times New Roman" w:hAnsiTheme="minorHAnsi" w:cstheme="minorBidi"/>
                <w:b/>
                <w:bCs/>
                <w:color w:val="000000" w:themeColor="text1"/>
                <w:sz w:val="21"/>
                <w:szCs w:val="21"/>
              </w:rPr>
              <w:t>Oui</w:t>
            </w:r>
          </w:p>
          <w:p w14:paraId="3BF51ABD" w14:textId="2ADE31E8" w:rsidR="467F9050" w:rsidRDefault="414A8FBD" w:rsidP="0ACC0D0E">
            <w:pPr>
              <w:pStyle w:val="ListParagraph"/>
              <w:numPr>
                <w:ilvl w:val="0"/>
                <w:numId w:val="4"/>
              </w:numPr>
              <w:spacing w:after="0" w:line="240" w:lineRule="auto"/>
              <w:ind w:left="342"/>
              <w:jc w:val="both"/>
              <w:rPr>
                <w:rFonts w:ascii="Calibri" w:eastAsia="Calibri" w:hAnsi="Calibri" w:cs="Calibri"/>
                <w:sz w:val="21"/>
                <w:szCs w:val="21"/>
                <w:lang w:val="fr-CH"/>
              </w:rPr>
            </w:pPr>
            <w:r w:rsidRPr="403F5ED2">
              <w:rPr>
                <w:rFonts w:ascii="Calibri" w:eastAsia="Calibri" w:hAnsi="Calibri" w:cs="Calibri"/>
                <w:b/>
                <w:bCs/>
                <w:sz w:val="21"/>
                <w:szCs w:val="21"/>
                <w:lang w:val="fr-FR"/>
              </w:rPr>
              <w:t xml:space="preserve">Toutes les organisations de la société civile </w:t>
            </w:r>
            <w:r w:rsidRPr="403F5ED2">
              <w:rPr>
                <w:rFonts w:ascii="Calibri" w:eastAsia="Calibri" w:hAnsi="Calibri" w:cs="Calibri"/>
                <w:sz w:val="21"/>
                <w:szCs w:val="21"/>
                <w:lang w:val="fr-FR"/>
              </w:rPr>
              <w:t xml:space="preserve">peuvent prétendre à une subvention comprise entre </w:t>
            </w:r>
            <w:r w:rsidRPr="403F5ED2">
              <w:rPr>
                <w:rFonts w:ascii="Calibri" w:eastAsia="Calibri" w:hAnsi="Calibri" w:cs="Calibri"/>
                <w:b/>
                <w:bCs/>
                <w:sz w:val="21"/>
                <w:szCs w:val="21"/>
                <w:lang w:val="fr-FR"/>
              </w:rPr>
              <w:t>150 001 et 1 000 000 USD.</w:t>
            </w:r>
          </w:p>
          <w:p w14:paraId="69DDDFC4" w14:textId="3E7137B5" w:rsidR="467F9050" w:rsidRDefault="414A8FBD" w:rsidP="5E3483B1">
            <w:pPr>
              <w:pStyle w:val="ListParagraph"/>
              <w:numPr>
                <w:ilvl w:val="0"/>
                <w:numId w:val="4"/>
              </w:numPr>
              <w:spacing w:after="0" w:line="240" w:lineRule="auto"/>
              <w:ind w:left="342"/>
              <w:jc w:val="both"/>
              <w:rPr>
                <w:rFonts w:ascii="Calibri" w:eastAsia="Calibri" w:hAnsi="Calibri" w:cs="Calibri"/>
                <w:sz w:val="21"/>
                <w:szCs w:val="21"/>
                <w:lang w:val="fr-CH"/>
              </w:rPr>
            </w:pPr>
            <w:r w:rsidRPr="5861EB91">
              <w:rPr>
                <w:rFonts w:ascii="Calibri" w:eastAsia="Calibri" w:hAnsi="Calibri" w:cs="Calibri"/>
                <w:b/>
                <w:bCs/>
                <w:sz w:val="21"/>
                <w:szCs w:val="21"/>
                <w:lang w:val="fr-FR"/>
              </w:rPr>
              <w:t xml:space="preserve">Les petites organisations de la société civile </w:t>
            </w:r>
            <w:r w:rsidRPr="5861EB91">
              <w:rPr>
                <w:rFonts w:ascii="Calibri" w:eastAsia="Calibri" w:hAnsi="Calibri" w:cs="Calibri"/>
                <w:sz w:val="21"/>
                <w:szCs w:val="21"/>
                <w:lang w:val="fr-FR"/>
              </w:rPr>
              <w:t>peuvent</w:t>
            </w:r>
            <w:r w:rsidR="52815DFB" w:rsidRPr="5861EB91">
              <w:rPr>
                <w:rFonts w:ascii="Calibri" w:eastAsia="Calibri" w:hAnsi="Calibri" w:cs="Calibri"/>
                <w:sz w:val="21"/>
                <w:szCs w:val="21"/>
                <w:lang w:val="fr-FR"/>
              </w:rPr>
              <w:t xml:space="preserve"> </w:t>
            </w:r>
            <w:r w:rsidRPr="5861EB91">
              <w:rPr>
                <w:rFonts w:ascii="Calibri" w:eastAsia="Calibri" w:hAnsi="Calibri" w:cs="Calibri"/>
                <w:sz w:val="21"/>
                <w:szCs w:val="21"/>
                <w:lang w:val="fr-FR"/>
              </w:rPr>
              <w:t>demander un</w:t>
            </w:r>
            <w:r w:rsidRPr="5861EB91">
              <w:rPr>
                <w:rFonts w:ascii="Calibri" w:eastAsia="Calibri" w:hAnsi="Calibri" w:cs="Calibri"/>
                <w:b/>
                <w:bCs/>
                <w:sz w:val="21"/>
                <w:szCs w:val="21"/>
                <w:lang w:val="fr-FR"/>
              </w:rPr>
              <w:t>e « petite subvention »</w:t>
            </w:r>
            <w:r w:rsidRPr="5861EB91">
              <w:rPr>
                <w:rFonts w:ascii="Calibri" w:eastAsia="Calibri" w:hAnsi="Calibri" w:cs="Calibri"/>
                <w:sz w:val="21"/>
                <w:szCs w:val="21"/>
                <w:lang w:val="fr-FR"/>
              </w:rPr>
              <w:t xml:space="preserve"> comprise entre </w:t>
            </w:r>
            <w:r w:rsidRPr="5861EB91">
              <w:rPr>
                <w:rFonts w:ascii="Calibri" w:eastAsia="Calibri" w:hAnsi="Calibri" w:cs="Calibri"/>
                <w:b/>
                <w:bCs/>
                <w:sz w:val="21"/>
                <w:szCs w:val="21"/>
                <w:lang w:val="fr-FR"/>
              </w:rPr>
              <w:t>50 000 et 150 000 USD,</w:t>
            </w:r>
            <w:r w:rsidRPr="5861EB91">
              <w:rPr>
                <w:rFonts w:ascii="Calibri" w:eastAsia="Calibri" w:hAnsi="Calibri" w:cs="Calibri"/>
                <w:sz w:val="21"/>
                <w:szCs w:val="21"/>
                <w:lang w:val="fr-FR"/>
              </w:rPr>
              <w:t xml:space="preserve"> qui comprend un soutien de base supplémentaire à l’organisation. Pour être considérée comme une </w:t>
            </w:r>
            <w:r w:rsidRPr="5861EB91">
              <w:rPr>
                <w:rFonts w:ascii="Calibri" w:eastAsia="Calibri" w:hAnsi="Calibri" w:cs="Calibri"/>
                <w:b/>
                <w:bCs/>
                <w:sz w:val="21"/>
                <w:szCs w:val="21"/>
                <w:lang w:val="fr-FR"/>
              </w:rPr>
              <w:t>« petite organisation »</w:t>
            </w:r>
            <w:r w:rsidRPr="5861EB91">
              <w:rPr>
                <w:rFonts w:ascii="Calibri" w:eastAsia="Calibri" w:hAnsi="Calibri" w:cs="Calibri"/>
                <w:sz w:val="21"/>
                <w:szCs w:val="21"/>
                <w:lang w:val="fr-FR"/>
              </w:rPr>
              <w:t>, l’organisation doit avoir eu un budget opérationnel annuel inférieur à 200 000 USD (en moyenne) au cours des trois dernières années.</w:t>
            </w:r>
          </w:p>
          <w:p w14:paraId="3B48C47A" w14:textId="78182427" w:rsidR="00011C57" w:rsidRPr="00F63099" w:rsidRDefault="00011C57" w:rsidP="5E3483B1">
            <w:pPr>
              <w:pStyle w:val="ListParagraph"/>
              <w:numPr>
                <w:ilvl w:val="0"/>
                <w:numId w:val="4"/>
              </w:numPr>
              <w:spacing w:after="0" w:line="240" w:lineRule="auto"/>
              <w:ind w:left="342"/>
              <w:jc w:val="both"/>
              <w:rPr>
                <w:rFonts w:eastAsia="Times New Roman"/>
                <w:b/>
                <w:bCs/>
                <w:color w:val="000000"/>
                <w:sz w:val="21"/>
                <w:szCs w:val="21"/>
                <w:lang w:val="fr-CH"/>
              </w:rPr>
            </w:pPr>
            <w:r w:rsidRPr="784BBC7C">
              <w:rPr>
                <w:rFonts w:eastAsia="Times New Roman"/>
                <w:color w:val="000000" w:themeColor="text1"/>
                <w:sz w:val="21"/>
                <w:szCs w:val="21"/>
                <w:lang w:val="fr-CH"/>
              </w:rPr>
              <w:t>Les organisations doivent</w:t>
            </w:r>
            <w:r w:rsidR="4DEE36FD" w:rsidRPr="784BBC7C">
              <w:rPr>
                <w:rFonts w:eastAsia="Times New Roman"/>
                <w:color w:val="000000" w:themeColor="text1"/>
                <w:sz w:val="21"/>
                <w:szCs w:val="21"/>
                <w:lang w:val="fr-CH"/>
              </w:rPr>
              <w:t xml:space="preserve"> </w:t>
            </w:r>
            <w:r w:rsidR="4DEE36FD" w:rsidRPr="784BBC7C">
              <w:rPr>
                <w:rFonts w:eastAsiaTheme="minorEastAsia"/>
                <w:color w:val="000000" w:themeColor="text1"/>
                <w:sz w:val="21"/>
                <w:szCs w:val="21"/>
                <w:lang w:val="fr-CH"/>
              </w:rPr>
              <w:t>évaluer leur propre capacité</w:t>
            </w:r>
            <w:r w:rsidR="4DEE36FD" w:rsidRPr="784BBC7C">
              <w:rPr>
                <w:rFonts w:eastAsia="Times New Roman"/>
                <w:color w:val="000000" w:themeColor="text1"/>
                <w:sz w:val="21"/>
                <w:szCs w:val="21"/>
                <w:lang w:val="fr-CH"/>
              </w:rPr>
              <w:t xml:space="preserve"> </w:t>
            </w:r>
            <w:r w:rsidRPr="784BBC7C">
              <w:rPr>
                <w:rFonts w:eastAsia="Times New Roman"/>
                <w:color w:val="000000" w:themeColor="text1"/>
                <w:sz w:val="21"/>
                <w:szCs w:val="21"/>
                <w:lang w:val="fr-CH"/>
              </w:rPr>
              <w:t xml:space="preserve">opérationnelle et d’absorption lors du dépôt d’une demande de financement. En général, </w:t>
            </w:r>
            <w:r w:rsidRPr="784BBC7C">
              <w:rPr>
                <w:rFonts w:eastAsia="Times New Roman"/>
                <w:b/>
                <w:bCs/>
                <w:color w:val="000000" w:themeColor="text1"/>
                <w:sz w:val="21"/>
                <w:szCs w:val="21"/>
                <w:lang w:val="fr-CH"/>
              </w:rPr>
              <w:t>une organisation ne peut pas demander une subvention d’un montant plus de trois fois supérieur à son budget annuel</w:t>
            </w:r>
            <w:r w:rsidRPr="784BBC7C">
              <w:rPr>
                <w:rFonts w:eastAsia="Times New Roman"/>
                <w:color w:val="000000" w:themeColor="text1"/>
                <w:sz w:val="21"/>
                <w:szCs w:val="21"/>
                <w:lang w:val="fr-CH"/>
              </w:rPr>
              <w:t xml:space="preserve"> (budget moyen de l’organisation au cours des trois années précédentes). Nous évaluerons la capacité d’absorption de l’organisation au regard des rapports financiers et d’audit ainsi que des informations sur le budget annuel de l’organisation communiquées dans le cadre de la candidature.</w:t>
            </w:r>
          </w:p>
        </w:tc>
      </w:tr>
      <w:tr w:rsidR="00011C57" w:rsidRPr="00DD5028" w14:paraId="3188E7E8" w14:textId="77777777" w:rsidTr="784BBC7C">
        <w:trPr>
          <w:trHeight w:val="288"/>
        </w:trPr>
        <w:tc>
          <w:tcPr>
            <w:tcW w:w="10980" w:type="dxa"/>
            <w:tcBorders>
              <w:top w:val="nil"/>
              <w:left w:val="nil"/>
              <w:bottom w:val="nil"/>
              <w:right w:val="nil"/>
            </w:tcBorders>
            <w:shd w:val="clear" w:color="auto" w:fill="auto"/>
            <w:hideMark/>
          </w:tcPr>
          <w:p w14:paraId="161EAABE" w14:textId="77777777" w:rsidR="00011C57" w:rsidRPr="00DD5028" w:rsidRDefault="00011C57" w:rsidP="00E43CE2">
            <w:pPr>
              <w:spacing w:after="0" w:line="240" w:lineRule="auto"/>
              <w:rPr>
                <w:rFonts w:asciiTheme="minorHAnsi" w:eastAsia="Times New Roman" w:hAnsiTheme="minorHAnsi" w:cstheme="minorHAnsi"/>
                <w:color w:val="000000"/>
                <w:sz w:val="21"/>
                <w:szCs w:val="21"/>
              </w:rPr>
            </w:pPr>
          </w:p>
        </w:tc>
      </w:tr>
      <w:tr w:rsidR="004F5769" w:rsidRPr="004F5769" w14:paraId="5BB7E8FE" w14:textId="77777777" w:rsidTr="784BBC7C">
        <w:trPr>
          <w:trHeight w:val="288"/>
        </w:trPr>
        <w:tc>
          <w:tcPr>
            <w:tcW w:w="10980" w:type="dxa"/>
            <w:tcBorders>
              <w:top w:val="nil"/>
              <w:left w:val="nil"/>
              <w:bottom w:val="nil"/>
              <w:right w:val="nil"/>
            </w:tcBorders>
            <w:shd w:val="clear" w:color="auto" w:fill="FFC000" w:themeFill="accent4"/>
            <w:hideMark/>
          </w:tcPr>
          <w:p w14:paraId="6C35818D" w14:textId="18430518" w:rsidR="00011C57" w:rsidRPr="004F5769" w:rsidRDefault="71BB60E0" w:rsidP="73FFAABD">
            <w:pPr>
              <w:pStyle w:val="Heading2"/>
              <w:rPr>
                <w:rFonts w:asciiTheme="minorHAnsi" w:eastAsiaTheme="minorEastAsia" w:hAnsiTheme="minorHAnsi" w:cstheme="minorBidi"/>
                <w:b/>
                <w:bCs/>
                <w:color w:val="auto"/>
                <w:sz w:val="21"/>
                <w:szCs w:val="21"/>
              </w:rPr>
            </w:pPr>
            <w:bookmarkStart w:id="54" w:name="_Toc119868812"/>
            <w:r w:rsidRPr="73FFAABD">
              <w:rPr>
                <w:rFonts w:asciiTheme="minorHAnsi" w:eastAsiaTheme="minorEastAsia" w:hAnsiTheme="minorHAnsi" w:cstheme="minorBidi"/>
                <w:b/>
                <w:bCs/>
                <w:color w:val="auto"/>
                <w:sz w:val="21"/>
                <w:szCs w:val="21"/>
              </w:rPr>
              <w:t>Les organisations candidates doivent-elles participer au budget du projet</w:t>
            </w:r>
            <w:r w:rsidR="7140B3EE"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54"/>
          </w:p>
        </w:tc>
      </w:tr>
      <w:tr w:rsidR="00011C57" w:rsidRPr="00DD5028" w14:paraId="6E662BA0" w14:textId="77777777" w:rsidTr="784BBC7C">
        <w:trPr>
          <w:trHeight w:val="288"/>
        </w:trPr>
        <w:tc>
          <w:tcPr>
            <w:tcW w:w="10980" w:type="dxa"/>
            <w:tcBorders>
              <w:top w:val="nil"/>
              <w:left w:val="nil"/>
              <w:bottom w:val="nil"/>
              <w:right w:val="nil"/>
            </w:tcBorders>
            <w:shd w:val="clear" w:color="auto" w:fill="auto"/>
            <w:hideMark/>
          </w:tcPr>
          <w:p w14:paraId="39725255" w14:textId="77777777" w:rsidR="00011C57" w:rsidRDefault="00011C57" w:rsidP="00E43CE2">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71CD5C98" w14:textId="77777777" w:rsidR="00011C57" w:rsidRPr="00DD5028" w:rsidRDefault="00011C57" w:rsidP="005A3420">
            <w:pPr>
              <w:pStyle w:val="ListParagraph"/>
              <w:numPr>
                <w:ilvl w:val="0"/>
                <w:numId w:val="4"/>
              </w:numPr>
              <w:spacing w:after="0" w:line="240" w:lineRule="auto"/>
              <w:ind w:left="342"/>
              <w:jc w:val="both"/>
              <w:rPr>
                <w:rFonts w:eastAsia="Times New Roman" w:cstheme="minorHAnsi"/>
                <w:b/>
                <w:bCs/>
                <w:color w:val="000000"/>
                <w:sz w:val="21"/>
                <w:szCs w:val="21"/>
                <w:lang w:val="fr-FR"/>
              </w:rPr>
            </w:pPr>
            <w:r w:rsidRPr="403F5ED2">
              <w:rPr>
                <w:rFonts w:eastAsia="Times New Roman"/>
                <w:color w:val="000000" w:themeColor="text1"/>
                <w:sz w:val="21"/>
                <w:szCs w:val="21"/>
                <w:lang w:val="fr-FR"/>
              </w:rPr>
              <w:t>Bien que, dans la mesure du possible, les organisations candidates sont encouragées à contribuer financièrement ou en nature, ce n’est pas une obligation de le faire.</w:t>
            </w:r>
          </w:p>
        </w:tc>
      </w:tr>
      <w:tr w:rsidR="00011C57" w:rsidRPr="00DD5028" w14:paraId="250583FD" w14:textId="77777777" w:rsidTr="784BBC7C">
        <w:trPr>
          <w:trHeight w:val="288"/>
        </w:trPr>
        <w:tc>
          <w:tcPr>
            <w:tcW w:w="10980" w:type="dxa"/>
            <w:tcBorders>
              <w:top w:val="nil"/>
              <w:left w:val="nil"/>
              <w:bottom w:val="nil"/>
              <w:right w:val="nil"/>
            </w:tcBorders>
            <w:shd w:val="clear" w:color="auto" w:fill="auto"/>
            <w:hideMark/>
          </w:tcPr>
          <w:p w14:paraId="60A4956E" w14:textId="77777777" w:rsidR="00011C57" w:rsidRPr="00DD5028" w:rsidRDefault="00011C57" w:rsidP="00E43CE2">
            <w:pPr>
              <w:spacing w:after="0" w:line="240" w:lineRule="auto"/>
              <w:rPr>
                <w:rFonts w:asciiTheme="minorHAnsi" w:eastAsia="Times New Roman" w:hAnsiTheme="minorHAnsi" w:cstheme="minorHAnsi"/>
                <w:color w:val="000000"/>
                <w:sz w:val="21"/>
                <w:szCs w:val="21"/>
              </w:rPr>
            </w:pPr>
          </w:p>
        </w:tc>
      </w:tr>
      <w:tr w:rsidR="00011C57" w:rsidRPr="00DD5028" w14:paraId="642FF996" w14:textId="77777777" w:rsidTr="784BBC7C">
        <w:trPr>
          <w:trHeight w:val="369"/>
        </w:trPr>
        <w:tc>
          <w:tcPr>
            <w:tcW w:w="10980" w:type="dxa"/>
            <w:tcBorders>
              <w:top w:val="nil"/>
              <w:left w:val="nil"/>
              <w:bottom w:val="nil"/>
              <w:right w:val="nil"/>
            </w:tcBorders>
            <w:shd w:val="clear" w:color="auto" w:fill="FFC000" w:themeFill="accent4"/>
            <w:hideMark/>
          </w:tcPr>
          <w:p w14:paraId="5FA55162" w14:textId="41DF7393" w:rsidR="00011C57" w:rsidRPr="00DD5028" w:rsidRDefault="71BB60E0" w:rsidP="73FFAABD">
            <w:pPr>
              <w:pStyle w:val="Heading2"/>
              <w:rPr>
                <w:rFonts w:asciiTheme="minorHAnsi" w:eastAsiaTheme="minorEastAsia" w:hAnsiTheme="minorHAnsi" w:cstheme="minorBidi"/>
                <w:b/>
                <w:bCs/>
                <w:color w:val="auto"/>
                <w:sz w:val="21"/>
                <w:szCs w:val="21"/>
              </w:rPr>
            </w:pPr>
            <w:bookmarkStart w:id="55" w:name="_Toc119868813"/>
            <w:r w:rsidRPr="73FFAABD">
              <w:rPr>
                <w:rFonts w:asciiTheme="minorHAnsi" w:eastAsiaTheme="minorEastAsia" w:hAnsiTheme="minorHAnsi" w:cstheme="minorBidi"/>
                <w:b/>
                <w:bCs/>
                <w:color w:val="auto"/>
                <w:sz w:val="21"/>
                <w:szCs w:val="21"/>
              </w:rPr>
              <w:t>Quels sont les coûts couverts par une subvention du Fonds d'affectation spéciale des Nations Unies</w:t>
            </w:r>
            <w:r w:rsidR="27F0870C"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55"/>
          </w:p>
        </w:tc>
      </w:tr>
      <w:tr w:rsidR="00011C57" w:rsidRPr="00DD5028" w14:paraId="134AD802" w14:textId="77777777" w:rsidTr="784BBC7C">
        <w:trPr>
          <w:trHeight w:val="525"/>
        </w:trPr>
        <w:tc>
          <w:tcPr>
            <w:tcW w:w="10980" w:type="dxa"/>
            <w:tcBorders>
              <w:top w:val="nil"/>
              <w:left w:val="nil"/>
              <w:bottom w:val="nil"/>
              <w:right w:val="nil"/>
            </w:tcBorders>
            <w:shd w:val="clear" w:color="auto" w:fill="auto"/>
            <w:hideMark/>
          </w:tcPr>
          <w:p w14:paraId="1F86D94B" w14:textId="76D46712" w:rsidR="00011C57" w:rsidRPr="00F63099" w:rsidRDefault="00011C57" w:rsidP="403F5ED2">
            <w:pPr>
              <w:pStyle w:val="ListParagraph"/>
              <w:numPr>
                <w:ilvl w:val="0"/>
                <w:numId w:val="4"/>
              </w:numPr>
              <w:spacing w:after="0" w:line="240" w:lineRule="auto"/>
              <w:ind w:left="342"/>
              <w:jc w:val="both"/>
              <w:rPr>
                <w:rFonts w:eastAsiaTheme="minorEastAsia"/>
                <w:sz w:val="21"/>
                <w:szCs w:val="21"/>
                <w:lang w:val="fr-CH"/>
              </w:rPr>
            </w:pPr>
            <w:r w:rsidRPr="403F5ED2">
              <w:rPr>
                <w:rFonts w:eastAsia="Times New Roman"/>
                <w:color w:val="000000" w:themeColor="text1"/>
                <w:sz w:val="21"/>
                <w:szCs w:val="21"/>
                <w:lang w:val="fr-CH"/>
              </w:rPr>
              <w:t xml:space="preserve">Pour des informations supplémentaires, veuillez consulter l’Annexe 3 du Fonds d’affectation spéciale des Nations Unies relative </w:t>
            </w:r>
            <w:r w:rsidR="103924C8" w:rsidRPr="403F5ED2">
              <w:rPr>
                <w:rFonts w:eastAsia="Times New Roman"/>
                <w:color w:val="000000" w:themeColor="text1"/>
                <w:sz w:val="21"/>
                <w:szCs w:val="21"/>
                <w:lang w:val="fr-CH"/>
              </w:rPr>
              <w:t>au Budget</w:t>
            </w:r>
            <w:r w:rsidR="3D38CC06" w:rsidRPr="403F5ED2">
              <w:rPr>
                <w:rFonts w:eastAsia="Times New Roman"/>
                <w:color w:val="000000" w:themeColor="text1"/>
                <w:sz w:val="21"/>
                <w:szCs w:val="21"/>
                <w:lang w:val="fr-CH"/>
              </w:rPr>
              <w:t xml:space="preserve">, disponible dans les </w:t>
            </w:r>
            <w:hyperlink r:id="rId37">
              <w:r w:rsidR="3D38CC06" w:rsidRPr="403F5ED2">
                <w:rPr>
                  <w:rStyle w:val="Hyperlink"/>
                  <w:rFonts w:eastAsiaTheme="minorEastAsia"/>
                  <w:sz w:val="21"/>
                  <w:szCs w:val="21"/>
                  <w:lang w:val="fr-CH"/>
                </w:rPr>
                <w:t>Consignes pour la candidature</w:t>
              </w:r>
            </w:hyperlink>
            <w:r w:rsidR="3D38CC06" w:rsidRPr="403F5ED2">
              <w:rPr>
                <w:rFonts w:eastAsiaTheme="minorEastAsia"/>
                <w:sz w:val="21"/>
                <w:szCs w:val="21"/>
                <w:lang w:val="fr-CH"/>
              </w:rPr>
              <w:t>.</w:t>
            </w:r>
          </w:p>
        </w:tc>
      </w:tr>
      <w:tr w:rsidR="00011C57" w:rsidRPr="00DD5028" w14:paraId="6CA74D72" w14:textId="77777777" w:rsidTr="784BBC7C">
        <w:trPr>
          <w:trHeight w:val="288"/>
        </w:trPr>
        <w:tc>
          <w:tcPr>
            <w:tcW w:w="10980" w:type="dxa"/>
            <w:tcBorders>
              <w:top w:val="nil"/>
              <w:left w:val="nil"/>
              <w:bottom w:val="nil"/>
              <w:right w:val="nil"/>
            </w:tcBorders>
            <w:shd w:val="clear" w:color="auto" w:fill="auto"/>
            <w:hideMark/>
          </w:tcPr>
          <w:p w14:paraId="394D7C53" w14:textId="77777777" w:rsidR="00011C57" w:rsidRPr="00DD5028" w:rsidRDefault="00011C57" w:rsidP="00E43CE2">
            <w:pPr>
              <w:spacing w:after="0" w:line="240" w:lineRule="auto"/>
              <w:rPr>
                <w:rFonts w:asciiTheme="minorHAnsi" w:eastAsia="Times New Roman" w:hAnsiTheme="minorHAnsi" w:cstheme="minorHAnsi"/>
                <w:color w:val="000000"/>
                <w:sz w:val="21"/>
                <w:szCs w:val="21"/>
              </w:rPr>
            </w:pPr>
          </w:p>
        </w:tc>
      </w:tr>
      <w:tr w:rsidR="00011C57" w:rsidRPr="00DD5028" w14:paraId="32DA6FC5" w14:textId="77777777" w:rsidTr="784BBC7C">
        <w:trPr>
          <w:trHeight w:val="333"/>
        </w:trPr>
        <w:tc>
          <w:tcPr>
            <w:tcW w:w="10980" w:type="dxa"/>
            <w:tcBorders>
              <w:top w:val="nil"/>
              <w:left w:val="nil"/>
              <w:bottom w:val="nil"/>
              <w:right w:val="nil"/>
            </w:tcBorders>
            <w:shd w:val="clear" w:color="auto" w:fill="FFC000" w:themeFill="accent4"/>
            <w:hideMark/>
          </w:tcPr>
          <w:p w14:paraId="695311B0" w14:textId="6EFF443A" w:rsidR="00011C57" w:rsidRPr="00DD5028" w:rsidRDefault="71BB60E0" w:rsidP="73FFAABD">
            <w:pPr>
              <w:pStyle w:val="Heading2"/>
              <w:rPr>
                <w:rFonts w:asciiTheme="minorHAnsi" w:eastAsiaTheme="minorEastAsia" w:hAnsiTheme="minorHAnsi" w:cstheme="minorBidi"/>
                <w:b/>
                <w:bCs/>
                <w:color w:val="auto"/>
                <w:sz w:val="21"/>
                <w:szCs w:val="21"/>
              </w:rPr>
            </w:pPr>
            <w:bookmarkStart w:id="56" w:name="_Toc119868814"/>
            <w:r w:rsidRPr="73FFAABD">
              <w:rPr>
                <w:rFonts w:asciiTheme="minorHAnsi" w:eastAsiaTheme="minorEastAsia" w:hAnsiTheme="minorHAnsi" w:cstheme="minorBidi"/>
                <w:b/>
                <w:bCs/>
                <w:color w:val="auto"/>
                <w:sz w:val="21"/>
                <w:szCs w:val="21"/>
              </w:rPr>
              <w:t>Quels coûts ne sont pas couverts par une subvention du Fonds d'affectation spéciale des Nations Unies</w:t>
            </w:r>
            <w:r w:rsidR="27F0870C"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56"/>
          </w:p>
        </w:tc>
      </w:tr>
      <w:tr w:rsidR="00011C57" w:rsidRPr="00DD5028" w14:paraId="43AACD00" w14:textId="77777777" w:rsidTr="784BBC7C">
        <w:trPr>
          <w:trHeight w:val="540"/>
        </w:trPr>
        <w:tc>
          <w:tcPr>
            <w:tcW w:w="10980" w:type="dxa"/>
            <w:tcBorders>
              <w:top w:val="nil"/>
              <w:left w:val="nil"/>
              <w:bottom w:val="nil"/>
              <w:right w:val="nil"/>
            </w:tcBorders>
            <w:shd w:val="clear" w:color="auto" w:fill="auto"/>
            <w:hideMark/>
          </w:tcPr>
          <w:p w14:paraId="2104BC1D" w14:textId="6E45A102" w:rsidR="00CC3DDE" w:rsidRPr="00CC3DDE" w:rsidRDefault="20C826D8" w:rsidP="5E3483B1">
            <w:pPr>
              <w:pStyle w:val="paragraph"/>
              <w:jc w:val="both"/>
              <w:textAlignment w:val="baseline"/>
              <w:rPr>
                <w:rStyle w:val="eop"/>
                <w:rFonts w:ascii="Calibri" w:hAnsi="Calibri" w:cs="Calibri"/>
                <w:sz w:val="21"/>
                <w:szCs w:val="21"/>
              </w:rPr>
            </w:pPr>
            <w:r w:rsidRPr="5E3483B1">
              <w:rPr>
                <w:rStyle w:val="normaltextrun"/>
                <w:rFonts w:ascii="Calibri" w:hAnsi="Calibri" w:cs="Calibri"/>
                <w:b/>
                <w:bCs/>
                <w:sz w:val="21"/>
                <w:szCs w:val="21"/>
                <w:u w:val="single"/>
                <w:lang w:val="fr-FR"/>
              </w:rPr>
              <w:t>Le Fonds d’affectation spéciale des Nations Unies ne financera PAS les éléments suivants</w:t>
            </w:r>
            <w:r w:rsidR="4B4DCD44" w:rsidRPr="5E3483B1">
              <w:rPr>
                <w:rStyle w:val="normaltextrun"/>
                <w:rFonts w:ascii="Calibri" w:hAnsi="Calibri" w:cs="Calibri"/>
                <w:b/>
                <w:bCs/>
                <w:sz w:val="21"/>
                <w:szCs w:val="21"/>
                <w:u w:val="single"/>
                <w:lang w:val="fr-FR"/>
              </w:rPr>
              <w:t> </w:t>
            </w:r>
            <w:r w:rsidR="4B4DCD44" w:rsidRPr="5E3483B1">
              <w:rPr>
                <w:rStyle w:val="eop"/>
              </w:rPr>
              <w:t>:</w:t>
            </w:r>
          </w:p>
          <w:p w14:paraId="5797A1A8" w14:textId="019D2169"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lastRenderedPageBreak/>
              <w:t>Les coûts d’infrastructure tels que l’achat de terrains, de propriétés, l’acquisition d’espaces de bureaux, la construction, la réparation de bâtiments ou de bureaux existants, y compris, par exemple, la construction d’installations de services, d’abris ou de maisons de séjour</w:t>
            </w:r>
            <w:r w:rsidR="5EAF27AB" w:rsidRPr="403F5ED2">
              <w:rPr>
                <w:rStyle w:val="normaltextrun"/>
                <w:rFonts w:ascii="Calibri" w:hAnsi="Calibri" w:cs="Calibri"/>
                <w:color w:val="000000" w:themeColor="text1"/>
                <w:sz w:val="21"/>
                <w:szCs w:val="21"/>
                <w:lang w:val="fr-FR"/>
              </w:rPr>
              <w:t xml:space="preserve">s </w:t>
            </w:r>
            <w:r w:rsidR="74C6E8D8" w:rsidRPr="403F5ED2">
              <w:rPr>
                <w:rStyle w:val="normaltextrun"/>
                <w:rFonts w:ascii="Calibri" w:hAnsi="Calibri" w:cs="Calibri"/>
                <w:color w:val="000000" w:themeColor="text1"/>
                <w:sz w:val="21"/>
                <w:szCs w:val="21"/>
                <w:lang w:val="fr-FR"/>
              </w:rPr>
              <w:t>d</w:t>
            </w:r>
            <w:r w:rsidR="74C6E8D8" w:rsidRPr="403F5ED2">
              <w:rPr>
                <w:rStyle w:val="normaltextrun"/>
                <w:rFonts w:cs="Calibri"/>
                <w:lang w:val="fr-FR"/>
              </w:rPr>
              <w:t xml:space="preserve">e </w:t>
            </w:r>
            <w:r w:rsidR="5EAF27AB" w:rsidRPr="403F5ED2">
              <w:rPr>
                <w:rStyle w:val="normaltextrun"/>
                <w:rFonts w:ascii="Calibri" w:hAnsi="Calibri" w:cs="Calibri"/>
                <w:color w:val="000000" w:themeColor="text1"/>
                <w:sz w:val="21"/>
                <w:szCs w:val="21"/>
                <w:lang w:val="fr-FR"/>
              </w:rPr>
              <w:t>courte durée</w:t>
            </w:r>
            <w:r w:rsidRPr="403F5ED2">
              <w:rPr>
                <w:rStyle w:val="normaltextrun"/>
                <w:rFonts w:ascii="Calibri" w:hAnsi="Calibri" w:cs="Calibri"/>
                <w:color w:val="000000" w:themeColor="text1"/>
                <w:sz w:val="21"/>
                <w:szCs w:val="21"/>
                <w:lang w:val="fr-FR"/>
              </w:rPr>
              <w:t>,</w:t>
            </w:r>
            <w:r w:rsidR="4526C0E5" w:rsidRPr="403F5ED2">
              <w:rPr>
                <w:rStyle w:val="normaltextrun"/>
                <w:rFonts w:ascii="Calibri" w:hAnsi="Calibri" w:cs="Calibri"/>
                <w:color w:val="000000" w:themeColor="text1"/>
                <w:sz w:val="21"/>
                <w:szCs w:val="21"/>
                <w:lang w:val="fr-FR"/>
              </w:rPr>
              <w:t xml:space="preserve"> à moins que cela ne soit spécifiquement justifié par des besoins d’inclusion. </w:t>
            </w:r>
            <w:r w:rsidR="4526C0E5" w:rsidRPr="403F5ED2">
              <w:rPr>
                <w:rStyle w:val="eop"/>
                <w:rFonts w:ascii="Calibri" w:hAnsi="Calibri" w:cs="Calibri"/>
                <w:color w:val="000000" w:themeColor="text1"/>
                <w:sz w:val="21"/>
                <w:szCs w:val="21"/>
              </w:rPr>
              <w:t> </w:t>
            </w:r>
          </w:p>
          <w:p w14:paraId="29A6A473" w14:textId="1F449DD3"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 xml:space="preserve"> Achat de tout type de gros véhicules (c’est-à-dire voitures, bateaux, etc.).</w:t>
            </w:r>
            <w:r w:rsidRPr="403F5ED2">
              <w:rPr>
                <w:rStyle w:val="eop"/>
                <w:rFonts w:ascii="Calibri" w:hAnsi="Calibri" w:cs="Calibri"/>
                <w:color w:val="000000" w:themeColor="text1"/>
                <w:sz w:val="21"/>
                <w:szCs w:val="21"/>
              </w:rPr>
              <w:t> </w:t>
            </w:r>
          </w:p>
          <w:p w14:paraId="78FFA1AC" w14:textId="77E33D1E" w:rsidR="00CC3DDE" w:rsidRPr="00CC3DDE" w:rsidRDefault="4C0675AB" w:rsidP="5E3483B1">
            <w:pPr>
              <w:pStyle w:val="paragraph"/>
              <w:numPr>
                <w:ilvl w:val="0"/>
                <w:numId w:val="4"/>
              </w:numPr>
              <w:ind w:left="316"/>
              <w:jc w:val="both"/>
              <w:textAlignment w:val="baseline"/>
              <w:rPr>
                <w:rStyle w:val="normaltextrun"/>
                <w:rFonts w:ascii="Calibri" w:hAnsi="Calibri" w:cs="Calibri"/>
                <w:color w:val="000000" w:themeColor="text1"/>
                <w:sz w:val="21"/>
                <w:szCs w:val="21"/>
                <w:lang w:val="fr-FR"/>
              </w:rPr>
            </w:pPr>
            <w:r w:rsidRPr="403F5ED2">
              <w:rPr>
                <w:rStyle w:val="normaltextrun"/>
                <w:rFonts w:ascii="Calibri" w:hAnsi="Calibri" w:cs="Calibri"/>
                <w:color w:val="000000" w:themeColor="text1"/>
                <w:sz w:val="21"/>
                <w:szCs w:val="21"/>
                <w:lang w:val="fr-FR"/>
              </w:rPr>
              <w:t xml:space="preserve">Ameublement de structures fournissant des services, d’abris ou </w:t>
            </w:r>
            <w:r w:rsidR="23C9A777" w:rsidRPr="403F5ED2">
              <w:rPr>
                <w:rStyle w:val="normaltextrun"/>
                <w:rFonts w:ascii="Calibri" w:hAnsi="Calibri" w:cs="Calibri"/>
                <w:color w:val="000000" w:themeColor="text1"/>
                <w:sz w:val="21"/>
                <w:szCs w:val="21"/>
                <w:lang w:val="fr-FR"/>
              </w:rPr>
              <w:t>d</w:t>
            </w:r>
            <w:r w:rsidR="23C9A777" w:rsidRPr="403F5ED2">
              <w:rPr>
                <w:rStyle w:val="normaltextrun"/>
                <w:rFonts w:cs="Calibri"/>
                <w:lang w:val="fr-FR"/>
              </w:rPr>
              <w:t xml:space="preserve">e </w:t>
            </w:r>
            <w:r w:rsidR="23C9A777" w:rsidRPr="403F5ED2">
              <w:rPr>
                <w:rStyle w:val="normaltextrun"/>
                <w:rFonts w:ascii="Calibri" w:hAnsi="Calibri" w:cs="Calibri"/>
                <w:color w:val="000000" w:themeColor="text1"/>
                <w:sz w:val="21"/>
                <w:szCs w:val="21"/>
                <w:lang w:val="fr-FR"/>
              </w:rPr>
              <w:t>maisons de séjours d</w:t>
            </w:r>
            <w:r w:rsidR="23C9A777" w:rsidRPr="403F5ED2">
              <w:rPr>
                <w:rStyle w:val="normaltextrun"/>
                <w:rFonts w:cs="Calibri"/>
                <w:lang w:val="fr-FR"/>
              </w:rPr>
              <w:t xml:space="preserve">e </w:t>
            </w:r>
            <w:r w:rsidR="23C9A777" w:rsidRPr="403F5ED2">
              <w:rPr>
                <w:rStyle w:val="normaltextrun"/>
                <w:rFonts w:ascii="Calibri" w:hAnsi="Calibri" w:cs="Calibri"/>
                <w:color w:val="000000" w:themeColor="text1"/>
                <w:sz w:val="21"/>
                <w:szCs w:val="21"/>
                <w:lang w:val="fr-FR"/>
              </w:rPr>
              <w:t>courte duré</w:t>
            </w:r>
            <w:r w:rsidR="198C005B" w:rsidRPr="403F5ED2">
              <w:rPr>
                <w:rStyle w:val="normaltextrun"/>
                <w:rFonts w:ascii="Calibri" w:hAnsi="Calibri" w:cs="Calibri"/>
                <w:color w:val="000000" w:themeColor="text1"/>
                <w:sz w:val="21"/>
                <w:szCs w:val="21"/>
                <w:lang w:val="fr-FR"/>
              </w:rPr>
              <w:t>e, à moins qu’il s’agisse d’une structure établie ou utilisée aux fins du projet. </w:t>
            </w:r>
          </w:p>
          <w:p w14:paraId="01EA31C8" w14:textId="77777777"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Des incitations financières pour la participation à des formations, des ateliers, etc. ou des honoraires versés à des médias/journalistes pour la publication d’articles.</w:t>
            </w:r>
            <w:r w:rsidRPr="403F5ED2">
              <w:rPr>
                <w:rStyle w:val="eop"/>
                <w:rFonts w:ascii="Calibri" w:hAnsi="Calibri" w:cs="Calibri"/>
                <w:color w:val="000000" w:themeColor="text1"/>
                <w:sz w:val="21"/>
                <w:szCs w:val="21"/>
              </w:rPr>
              <w:t> </w:t>
            </w:r>
          </w:p>
          <w:p w14:paraId="10848785" w14:textId="77777777"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Les coûts qui peuvent être financés par d’autres sources de financement dans le pays ou par le gouvernement (</w:t>
            </w:r>
            <w:proofErr w:type="gramStart"/>
            <w:r w:rsidRPr="403F5ED2">
              <w:rPr>
                <w:rStyle w:val="normaltextrun"/>
                <w:rFonts w:ascii="Calibri" w:hAnsi="Calibri" w:cs="Calibri"/>
                <w:color w:val="000000" w:themeColor="text1"/>
                <w:sz w:val="21"/>
                <w:szCs w:val="21"/>
                <w:lang w:val="fr-FR"/>
              </w:rPr>
              <w:t>Ex:</w:t>
            </w:r>
            <w:proofErr w:type="gramEnd"/>
            <w:r w:rsidRPr="403F5ED2">
              <w:rPr>
                <w:rStyle w:val="normaltextrun"/>
                <w:rFonts w:ascii="Calibri" w:hAnsi="Calibri" w:cs="Calibri"/>
                <w:color w:val="000000" w:themeColor="text1"/>
                <w:sz w:val="21"/>
                <w:szCs w:val="21"/>
                <w:lang w:val="fr-FR"/>
              </w:rPr>
              <w:t xml:space="preserve"> la fourniture de traitements antirétroviraux).</w:t>
            </w:r>
            <w:r w:rsidRPr="403F5ED2">
              <w:rPr>
                <w:rStyle w:val="eop"/>
                <w:rFonts w:ascii="Calibri" w:hAnsi="Calibri" w:cs="Calibri"/>
                <w:color w:val="000000" w:themeColor="text1"/>
                <w:sz w:val="21"/>
                <w:szCs w:val="21"/>
              </w:rPr>
              <w:t> </w:t>
            </w:r>
          </w:p>
          <w:p w14:paraId="474FC632" w14:textId="77777777"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Sous-subventionnement (octroi de subventions en utilisant les fonds fournis dans le cadre de l’accord avec le Fonds d’affectation spéciale des Nations Unies).</w:t>
            </w:r>
            <w:r w:rsidRPr="403F5ED2">
              <w:rPr>
                <w:rStyle w:val="eop"/>
                <w:rFonts w:ascii="Calibri" w:hAnsi="Calibri" w:cs="Calibri"/>
                <w:color w:val="000000" w:themeColor="text1"/>
                <w:sz w:val="21"/>
                <w:szCs w:val="21"/>
              </w:rPr>
              <w:t> </w:t>
            </w:r>
          </w:p>
          <w:p w14:paraId="5A734494" w14:textId="77777777"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Prêts (fonds accordés à des fins d’investissement/de remboursement du capital) et service de la dette.</w:t>
            </w:r>
            <w:r w:rsidRPr="403F5ED2">
              <w:rPr>
                <w:rStyle w:val="eop"/>
                <w:rFonts w:ascii="Calibri" w:hAnsi="Calibri" w:cs="Calibri"/>
                <w:color w:val="000000" w:themeColor="text1"/>
                <w:sz w:val="21"/>
                <w:szCs w:val="21"/>
              </w:rPr>
              <w:t> </w:t>
            </w:r>
          </w:p>
          <w:p w14:paraId="131AC87F" w14:textId="77777777" w:rsidR="00CC3DDE"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Droits, taxes et frais, y compris la TVA, qui sont récupérables/déductibles par l’organisation.</w:t>
            </w:r>
            <w:r w:rsidRPr="403F5ED2">
              <w:rPr>
                <w:rStyle w:val="eop"/>
                <w:rFonts w:ascii="Calibri" w:hAnsi="Calibri" w:cs="Calibri"/>
                <w:color w:val="000000" w:themeColor="text1"/>
                <w:sz w:val="21"/>
                <w:szCs w:val="21"/>
              </w:rPr>
              <w:t> </w:t>
            </w:r>
          </w:p>
          <w:p w14:paraId="19A6EF67" w14:textId="41D0491E" w:rsidR="00634034" w:rsidRPr="00CC3DDE" w:rsidRDefault="4C0675AB" w:rsidP="00CC3DDE">
            <w:pPr>
              <w:pStyle w:val="paragraph"/>
              <w:numPr>
                <w:ilvl w:val="0"/>
                <w:numId w:val="4"/>
              </w:numPr>
              <w:ind w:left="316"/>
              <w:jc w:val="both"/>
              <w:textAlignment w:val="baseline"/>
              <w:rPr>
                <w:rFonts w:ascii="Calibri" w:hAnsi="Calibri" w:cs="Calibri"/>
                <w:sz w:val="21"/>
                <w:szCs w:val="21"/>
              </w:rPr>
            </w:pPr>
            <w:r w:rsidRPr="403F5ED2">
              <w:rPr>
                <w:rStyle w:val="normaltextrun"/>
                <w:rFonts w:ascii="Calibri" w:hAnsi="Calibri" w:cs="Calibri"/>
                <w:color w:val="000000" w:themeColor="text1"/>
                <w:sz w:val="21"/>
                <w:szCs w:val="21"/>
                <w:lang w:val="fr-FR"/>
              </w:rPr>
              <w:t>Primes non statutaires, provisions, réserves ou coûts non liés à la rémunération.</w:t>
            </w:r>
            <w:r w:rsidRPr="403F5ED2">
              <w:rPr>
                <w:rStyle w:val="eop"/>
                <w:rFonts w:ascii="Calibri" w:hAnsi="Calibri" w:cs="Calibri"/>
                <w:color w:val="000000" w:themeColor="text1"/>
                <w:sz w:val="21"/>
                <w:szCs w:val="21"/>
              </w:rPr>
              <w:t> </w:t>
            </w:r>
          </w:p>
          <w:p w14:paraId="00FEA273" w14:textId="2EEEFBAC" w:rsidR="00011C57" w:rsidRPr="00CC3DDE" w:rsidRDefault="00011C57" w:rsidP="403F5ED2">
            <w:pPr>
              <w:pStyle w:val="ListParagraph"/>
              <w:numPr>
                <w:ilvl w:val="0"/>
                <w:numId w:val="4"/>
              </w:numPr>
              <w:spacing w:after="0" w:line="240" w:lineRule="auto"/>
              <w:ind w:left="316"/>
              <w:jc w:val="both"/>
              <w:rPr>
                <w:rFonts w:eastAsiaTheme="minorEastAsia"/>
                <w:sz w:val="21"/>
                <w:szCs w:val="21"/>
                <w:lang w:val="fr-CH"/>
              </w:rPr>
            </w:pPr>
            <w:r w:rsidRPr="403F5ED2">
              <w:rPr>
                <w:rFonts w:eastAsia="Times New Roman"/>
                <w:color w:val="000000" w:themeColor="text1"/>
                <w:sz w:val="21"/>
                <w:szCs w:val="21"/>
                <w:lang w:val="fr-CH"/>
              </w:rPr>
              <w:t>Pour des informations complètes, veuillez consulter l’</w:t>
            </w:r>
            <w:r w:rsidR="7F0E60E4" w:rsidRPr="403F5ED2">
              <w:rPr>
                <w:rFonts w:eastAsia="Times New Roman"/>
                <w:color w:val="000000" w:themeColor="text1"/>
                <w:sz w:val="21"/>
                <w:szCs w:val="21"/>
                <w:lang w:val="fr-CH"/>
              </w:rPr>
              <w:t>A</w:t>
            </w:r>
            <w:r w:rsidRPr="403F5ED2">
              <w:rPr>
                <w:rFonts w:eastAsia="Times New Roman"/>
                <w:color w:val="000000" w:themeColor="text1"/>
                <w:sz w:val="21"/>
                <w:szCs w:val="21"/>
                <w:lang w:val="fr-CH"/>
              </w:rPr>
              <w:t>nnexe 3 de l’</w:t>
            </w:r>
            <w:r w:rsidR="724AEC2E" w:rsidRPr="403F5ED2">
              <w:rPr>
                <w:rFonts w:eastAsia="Times New Roman"/>
                <w:color w:val="000000" w:themeColor="text1"/>
                <w:sz w:val="21"/>
                <w:szCs w:val="21"/>
                <w:lang w:val="fr-CH"/>
              </w:rPr>
              <w:t>A</w:t>
            </w:r>
            <w:r w:rsidRPr="403F5ED2">
              <w:rPr>
                <w:rFonts w:eastAsia="Times New Roman"/>
                <w:color w:val="000000" w:themeColor="text1"/>
                <w:sz w:val="21"/>
                <w:szCs w:val="21"/>
                <w:lang w:val="fr-CH"/>
              </w:rPr>
              <w:t>ppel à propositions du Fonds d’affectation spéciale des Nations Unies relative au budget</w:t>
            </w:r>
            <w:r w:rsidR="096CE4EB" w:rsidRPr="403F5ED2">
              <w:rPr>
                <w:rFonts w:eastAsia="Times New Roman"/>
                <w:color w:val="000000" w:themeColor="text1"/>
                <w:sz w:val="21"/>
                <w:szCs w:val="21"/>
                <w:lang w:val="fr-CH"/>
              </w:rPr>
              <w:t xml:space="preserve"> (</w:t>
            </w:r>
            <w:hyperlink r:id="rId38">
              <w:r w:rsidR="096CE4EB" w:rsidRPr="403F5ED2">
                <w:rPr>
                  <w:rStyle w:val="Hyperlink"/>
                  <w:rFonts w:eastAsiaTheme="minorEastAsia"/>
                  <w:sz w:val="21"/>
                  <w:szCs w:val="21"/>
                  <w:lang w:val="fr-CH"/>
                </w:rPr>
                <w:t>Consignes pour la candidature</w:t>
              </w:r>
            </w:hyperlink>
            <w:r w:rsidR="096CE4EB" w:rsidRPr="403F5ED2">
              <w:rPr>
                <w:rFonts w:eastAsiaTheme="minorEastAsia"/>
                <w:sz w:val="21"/>
                <w:szCs w:val="21"/>
                <w:lang w:val="fr-CH"/>
              </w:rPr>
              <w:t>).</w:t>
            </w:r>
          </w:p>
        </w:tc>
      </w:tr>
      <w:tr w:rsidR="00011C57" w:rsidRPr="00DD5028" w14:paraId="03C147E9" w14:textId="77777777" w:rsidTr="784BBC7C">
        <w:trPr>
          <w:trHeight w:val="288"/>
        </w:trPr>
        <w:tc>
          <w:tcPr>
            <w:tcW w:w="10980" w:type="dxa"/>
            <w:tcBorders>
              <w:top w:val="nil"/>
              <w:left w:val="nil"/>
              <w:bottom w:val="nil"/>
              <w:right w:val="nil"/>
            </w:tcBorders>
            <w:shd w:val="clear" w:color="auto" w:fill="auto"/>
            <w:hideMark/>
          </w:tcPr>
          <w:p w14:paraId="0A874DD3" w14:textId="77777777" w:rsidR="00011C57" w:rsidRPr="00DD5028" w:rsidRDefault="00011C57" w:rsidP="00E43CE2">
            <w:pPr>
              <w:spacing w:after="0" w:line="240" w:lineRule="auto"/>
              <w:rPr>
                <w:rFonts w:asciiTheme="minorHAnsi" w:eastAsia="Times New Roman" w:hAnsiTheme="minorHAnsi" w:cstheme="minorHAnsi"/>
                <w:color w:val="000000"/>
                <w:sz w:val="21"/>
                <w:szCs w:val="21"/>
              </w:rPr>
            </w:pPr>
          </w:p>
        </w:tc>
      </w:tr>
      <w:tr w:rsidR="00011C57" w:rsidRPr="00DD5028" w14:paraId="29DB1D7D" w14:textId="77777777" w:rsidTr="784BBC7C">
        <w:trPr>
          <w:trHeight w:val="342"/>
        </w:trPr>
        <w:tc>
          <w:tcPr>
            <w:tcW w:w="10980" w:type="dxa"/>
            <w:tcBorders>
              <w:top w:val="nil"/>
              <w:left w:val="nil"/>
              <w:bottom w:val="nil"/>
              <w:right w:val="nil"/>
            </w:tcBorders>
            <w:shd w:val="clear" w:color="auto" w:fill="FFC000" w:themeFill="accent4"/>
            <w:hideMark/>
          </w:tcPr>
          <w:p w14:paraId="28F06839" w14:textId="2D874EE5" w:rsidR="00011C57" w:rsidRPr="00DD5028" w:rsidRDefault="71BB60E0" w:rsidP="73FFAABD">
            <w:pPr>
              <w:pStyle w:val="Heading2"/>
              <w:rPr>
                <w:rFonts w:asciiTheme="minorHAnsi" w:eastAsiaTheme="minorEastAsia" w:hAnsiTheme="minorHAnsi" w:cstheme="minorBidi"/>
                <w:b/>
                <w:bCs/>
                <w:color w:val="auto"/>
                <w:sz w:val="21"/>
                <w:szCs w:val="21"/>
              </w:rPr>
            </w:pPr>
            <w:bookmarkStart w:id="57" w:name="_Toc119868815"/>
            <w:r w:rsidRPr="73FFAABD">
              <w:rPr>
                <w:rFonts w:asciiTheme="minorHAnsi" w:eastAsiaTheme="minorEastAsia" w:hAnsiTheme="minorHAnsi" w:cstheme="minorBidi"/>
                <w:b/>
                <w:bCs/>
                <w:color w:val="auto"/>
                <w:sz w:val="21"/>
                <w:szCs w:val="21"/>
              </w:rPr>
              <w:t>Quelles sont les exigences du Fonds d'affectation spéciale des Nations Unies en matière d'audit</w:t>
            </w:r>
            <w:r w:rsidR="1BFBB351"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57"/>
          </w:p>
        </w:tc>
      </w:tr>
      <w:tr w:rsidR="00011C57" w:rsidRPr="00DD5028" w14:paraId="12BB8195" w14:textId="77777777" w:rsidTr="784BBC7C">
        <w:trPr>
          <w:trHeight w:val="576"/>
        </w:trPr>
        <w:tc>
          <w:tcPr>
            <w:tcW w:w="10980" w:type="dxa"/>
            <w:tcBorders>
              <w:top w:val="nil"/>
              <w:left w:val="nil"/>
              <w:bottom w:val="nil"/>
              <w:right w:val="nil"/>
            </w:tcBorders>
            <w:shd w:val="clear" w:color="auto" w:fill="auto"/>
            <w:hideMark/>
          </w:tcPr>
          <w:p w14:paraId="56070286" w14:textId="23B74E33" w:rsidR="00011C57" w:rsidRPr="00011C57" w:rsidRDefault="00011C57" w:rsidP="5E3483B1">
            <w:pPr>
              <w:pStyle w:val="ListParagraph"/>
              <w:numPr>
                <w:ilvl w:val="0"/>
                <w:numId w:val="4"/>
              </w:numPr>
              <w:spacing w:after="0" w:line="240" w:lineRule="auto"/>
              <w:ind w:left="342"/>
              <w:jc w:val="both"/>
              <w:rPr>
                <w:rFonts w:eastAsia="Times New Roman"/>
                <w:color w:val="000000"/>
                <w:sz w:val="21"/>
                <w:szCs w:val="21"/>
                <w:lang w:val="fr-FR"/>
              </w:rPr>
            </w:pPr>
            <w:r w:rsidRPr="403F5ED2">
              <w:rPr>
                <w:rFonts w:eastAsia="Times New Roman"/>
                <w:color w:val="000000" w:themeColor="text1"/>
                <w:sz w:val="21"/>
                <w:szCs w:val="21"/>
                <w:lang w:val="fr-FR"/>
              </w:rPr>
              <w:t xml:space="preserve">Durant son cycle de vie, chaque projet </w:t>
            </w:r>
            <w:r w:rsidR="3FFD9FEE" w:rsidRPr="403F5ED2">
              <w:rPr>
                <w:rFonts w:eastAsia="Times New Roman"/>
                <w:color w:val="000000" w:themeColor="text1"/>
                <w:sz w:val="21"/>
                <w:szCs w:val="21"/>
                <w:lang w:val="fr-FR"/>
              </w:rPr>
              <w:t xml:space="preserve">financé </w:t>
            </w:r>
            <w:r w:rsidRPr="403F5ED2">
              <w:rPr>
                <w:rFonts w:eastAsia="Times New Roman"/>
                <w:color w:val="000000" w:themeColor="text1"/>
                <w:sz w:val="21"/>
                <w:szCs w:val="21"/>
                <w:lang w:val="fr-FR"/>
              </w:rPr>
              <w:t xml:space="preserve">peut faire l'objet d'un audit par une compagnie d'audit </w:t>
            </w:r>
            <w:r w:rsidR="3FFD9FEE" w:rsidRPr="403F5ED2">
              <w:rPr>
                <w:rFonts w:eastAsia="Times New Roman"/>
                <w:color w:val="000000" w:themeColor="text1"/>
                <w:sz w:val="21"/>
                <w:szCs w:val="21"/>
                <w:lang w:val="fr-FR"/>
              </w:rPr>
              <w:t xml:space="preserve">externe </w:t>
            </w:r>
            <w:r w:rsidRPr="403F5ED2">
              <w:rPr>
                <w:rFonts w:eastAsia="Times New Roman"/>
                <w:color w:val="000000" w:themeColor="text1"/>
                <w:sz w:val="21"/>
                <w:szCs w:val="21"/>
                <w:lang w:val="fr-FR"/>
              </w:rPr>
              <w:t>désignée par ONU Femmes.</w:t>
            </w:r>
          </w:p>
          <w:p w14:paraId="65F8BEC5" w14:textId="7BC07394" w:rsidR="00011C57" w:rsidRPr="00DD5028" w:rsidRDefault="00011C57" w:rsidP="5E3483B1">
            <w:pPr>
              <w:pStyle w:val="ListParagraph"/>
              <w:numPr>
                <w:ilvl w:val="0"/>
                <w:numId w:val="4"/>
              </w:numPr>
              <w:spacing w:after="0" w:line="240" w:lineRule="auto"/>
              <w:ind w:left="342"/>
              <w:jc w:val="both"/>
              <w:rPr>
                <w:rFonts w:eastAsia="Times New Roman"/>
                <w:color w:val="000000"/>
                <w:sz w:val="21"/>
                <w:szCs w:val="21"/>
                <w:lang w:val="fr-FR"/>
              </w:rPr>
            </w:pPr>
            <w:r w:rsidRPr="403F5ED2">
              <w:rPr>
                <w:rFonts w:eastAsia="Times New Roman"/>
                <w:color w:val="000000" w:themeColor="text1"/>
                <w:sz w:val="21"/>
                <w:szCs w:val="21"/>
                <w:lang w:val="fr-FR"/>
              </w:rPr>
              <w:t xml:space="preserve">Une provision de 3,5 pour cent (3,5 %) du montant total demandé devra être inclue dans </w:t>
            </w:r>
            <w:r w:rsidR="3FFD9FEE" w:rsidRPr="403F5ED2">
              <w:rPr>
                <w:rFonts w:eastAsia="Times New Roman"/>
                <w:color w:val="000000" w:themeColor="text1"/>
                <w:sz w:val="21"/>
                <w:szCs w:val="21"/>
                <w:lang w:val="fr-FR"/>
              </w:rPr>
              <w:t xml:space="preserve">le budget de </w:t>
            </w:r>
            <w:r w:rsidRPr="403F5ED2">
              <w:rPr>
                <w:rFonts w:eastAsia="Times New Roman"/>
                <w:color w:val="000000" w:themeColor="text1"/>
                <w:sz w:val="21"/>
                <w:szCs w:val="21"/>
                <w:lang w:val="fr-FR"/>
              </w:rPr>
              <w:t>la première année de mise en œuvre afin de couvrir cette activité.</w:t>
            </w:r>
          </w:p>
        </w:tc>
      </w:tr>
      <w:tr w:rsidR="00011C57" w:rsidRPr="00DD5028" w14:paraId="0CD87A6C" w14:textId="77777777" w:rsidTr="784BBC7C">
        <w:trPr>
          <w:trHeight w:val="288"/>
        </w:trPr>
        <w:tc>
          <w:tcPr>
            <w:tcW w:w="10980" w:type="dxa"/>
            <w:tcBorders>
              <w:top w:val="nil"/>
              <w:left w:val="nil"/>
              <w:bottom w:val="nil"/>
              <w:right w:val="nil"/>
            </w:tcBorders>
            <w:shd w:val="clear" w:color="auto" w:fill="auto"/>
            <w:hideMark/>
          </w:tcPr>
          <w:p w14:paraId="3E66E7D4" w14:textId="77777777" w:rsidR="00011C57" w:rsidRPr="00DD5028" w:rsidRDefault="00011C57" w:rsidP="00E43CE2">
            <w:pPr>
              <w:spacing w:after="0" w:line="240" w:lineRule="auto"/>
              <w:rPr>
                <w:rFonts w:asciiTheme="minorHAnsi" w:eastAsia="Times New Roman" w:hAnsiTheme="minorHAnsi" w:cstheme="minorHAnsi"/>
                <w:color w:val="000000"/>
                <w:sz w:val="21"/>
                <w:szCs w:val="21"/>
              </w:rPr>
            </w:pPr>
          </w:p>
        </w:tc>
      </w:tr>
      <w:tr w:rsidR="00011C57" w:rsidRPr="00DD5028" w14:paraId="2E5B4359" w14:textId="77777777" w:rsidTr="784BBC7C">
        <w:trPr>
          <w:trHeight w:val="369"/>
        </w:trPr>
        <w:tc>
          <w:tcPr>
            <w:tcW w:w="10980" w:type="dxa"/>
            <w:tcBorders>
              <w:top w:val="nil"/>
              <w:left w:val="nil"/>
              <w:bottom w:val="nil"/>
              <w:right w:val="nil"/>
            </w:tcBorders>
            <w:shd w:val="clear" w:color="auto" w:fill="FFC000" w:themeFill="accent4"/>
            <w:hideMark/>
          </w:tcPr>
          <w:p w14:paraId="67DD42DF" w14:textId="5B7F781E" w:rsidR="00011C57" w:rsidRPr="00DD5028" w:rsidRDefault="6F2DC88F" w:rsidP="73FFAABD">
            <w:pPr>
              <w:pStyle w:val="Heading2"/>
            </w:pPr>
            <w:bookmarkStart w:id="58" w:name="_Toc119868816"/>
            <w:r w:rsidRPr="73FFAABD">
              <w:rPr>
                <w:rFonts w:asciiTheme="minorHAnsi" w:eastAsiaTheme="minorEastAsia" w:hAnsiTheme="minorHAnsi" w:cstheme="minorBidi"/>
                <w:b/>
                <w:bCs/>
                <w:color w:val="auto"/>
                <w:sz w:val="21"/>
                <w:szCs w:val="21"/>
              </w:rPr>
              <w:t>Est-il possible de créer des lignes budgétaires supplémentaires dans le budget ?</w:t>
            </w:r>
            <w:bookmarkEnd w:id="58"/>
          </w:p>
        </w:tc>
      </w:tr>
      <w:tr w:rsidR="00011C57" w:rsidRPr="00DD5028" w14:paraId="52A09219" w14:textId="77777777" w:rsidTr="784BBC7C">
        <w:trPr>
          <w:trHeight w:val="288"/>
        </w:trPr>
        <w:tc>
          <w:tcPr>
            <w:tcW w:w="10980" w:type="dxa"/>
            <w:tcBorders>
              <w:top w:val="nil"/>
              <w:left w:val="nil"/>
              <w:bottom w:val="nil"/>
              <w:right w:val="nil"/>
            </w:tcBorders>
            <w:shd w:val="clear" w:color="auto" w:fill="auto"/>
            <w:hideMark/>
          </w:tcPr>
          <w:p w14:paraId="7E337B1B" w14:textId="77777777" w:rsidR="00011C57" w:rsidRDefault="00011C57" w:rsidP="00E43CE2">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1806A97B" w14:textId="77777777" w:rsidR="00011C57" w:rsidRPr="00DD5028" w:rsidRDefault="00011C57" w:rsidP="005A3420">
            <w:pPr>
              <w:pStyle w:val="ListParagraph"/>
              <w:numPr>
                <w:ilvl w:val="0"/>
                <w:numId w:val="4"/>
              </w:numPr>
              <w:spacing w:after="0" w:line="240" w:lineRule="auto"/>
              <w:ind w:left="342"/>
              <w:jc w:val="both"/>
              <w:rPr>
                <w:rFonts w:eastAsia="Times New Roman" w:cstheme="minorHAnsi"/>
                <w:b/>
                <w:bCs/>
                <w:color w:val="000000"/>
                <w:sz w:val="21"/>
                <w:szCs w:val="21"/>
                <w:lang w:val="fr-FR"/>
              </w:rPr>
            </w:pPr>
            <w:r w:rsidRPr="403F5ED2">
              <w:rPr>
                <w:rFonts w:eastAsia="Times New Roman"/>
                <w:color w:val="000000" w:themeColor="text1"/>
                <w:sz w:val="21"/>
                <w:szCs w:val="21"/>
                <w:lang w:val="fr-FR"/>
              </w:rPr>
              <w:t>Les lignes budgétaires existantes devront être utilisées pour détailler l'ensemble des dépenses considérées comme importantes pour la réalisation satisfaisante du projet.</w:t>
            </w:r>
          </w:p>
        </w:tc>
      </w:tr>
      <w:tr w:rsidR="00011C57" w:rsidRPr="00DD5028" w14:paraId="4267551A" w14:textId="77777777" w:rsidTr="784BBC7C">
        <w:trPr>
          <w:trHeight w:val="288"/>
        </w:trPr>
        <w:tc>
          <w:tcPr>
            <w:tcW w:w="10980" w:type="dxa"/>
            <w:tcBorders>
              <w:top w:val="nil"/>
              <w:left w:val="nil"/>
              <w:bottom w:val="nil"/>
              <w:right w:val="nil"/>
            </w:tcBorders>
            <w:shd w:val="clear" w:color="auto" w:fill="auto"/>
            <w:hideMark/>
          </w:tcPr>
          <w:p w14:paraId="7511AEAF" w14:textId="77777777" w:rsidR="00011C57" w:rsidRPr="00DD5028" w:rsidRDefault="00011C57" w:rsidP="00E43CE2">
            <w:pPr>
              <w:spacing w:after="0" w:line="240" w:lineRule="auto"/>
              <w:rPr>
                <w:rFonts w:asciiTheme="minorHAnsi" w:eastAsia="Times New Roman" w:hAnsiTheme="minorHAnsi" w:cstheme="minorHAnsi"/>
                <w:color w:val="000000"/>
                <w:sz w:val="21"/>
                <w:szCs w:val="21"/>
              </w:rPr>
            </w:pPr>
          </w:p>
        </w:tc>
      </w:tr>
      <w:tr w:rsidR="00011C57" w:rsidRPr="00DD5028" w14:paraId="4521D9EA" w14:textId="77777777" w:rsidTr="784BBC7C">
        <w:trPr>
          <w:trHeight w:val="576"/>
        </w:trPr>
        <w:tc>
          <w:tcPr>
            <w:tcW w:w="10980" w:type="dxa"/>
            <w:tcBorders>
              <w:top w:val="nil"/>
              <w:left w:val="nil"/>
              <w:bottom w:val="nil"/>
              <w:right w:val="nil"/>
            </w:tcBorders>
            <w:shd w:val="clear" w:color="auto" w:fill="FFC000" w:themeFill="accent4"/>
            <w:hideMark/>
          </w:tcPr>
          <w:p w14:paraId="1138A515" w14:textId="4073E06D" w:rsidR="00011C57" w:rsidRPr="00DD5028" w:rsidRDefault="2223C803" w:rsidP="73FFAABD">
            <w:pPr>
              <w:pStyle w:val="Heading2"/>
              <w:rPr>
                <w:rFonts w:asciiTheme="minorHAnsi" w:eastAsiaTheme="minorEastAsia" w:hAnsiTheme="minorHAnsi" w:cstheme="minorBidi"/>
                <w:b/>
                <w:bCs/>
                <w:color w:val="auto"/>
                <w:sz w:val="21"/>
                <w:szCs w:val="21"/>
              </w:rPr>
            </w:pPr>
            <w:bookmarkStart w:id="59" w:name="_Toc119868817"/>
            <w:r w:rsidRPr="73FFAABD">
              <w:rPr>
                <w:rFonts w:asciiTheme="minorHAnsi" w:eastAsiaTheme="minorEastAsia" w:hAnsiTheme="minorHAnsi" w:cstheme="minorBidi"/>
                <w:b/>
                <w:bCs/>
                <w:color w:val="auto"/>
                <w:sz w:val="21"/>
                <w:szCs w:val="21"/>
              </w:rPr>
              <w:t xml:space="preserve">Si </w:t>
            </w:r>
            <w:r w:rsidR="7095378C" w:rsidRPr="73FFAABD">
              <w:rPr>
                <w:rFonts w:asciiTheme="minorHAnsi" w:eastAsiaTheme="minorEastAsia" w:hAnsiTheme="minorHAnsi" w:cstheme="minorBidi"/>
                <w:b/>
                <w:bCs/>
                <w:color w:val="auto"/>
                <w:sz w:val="21"/>
                <w:szCs w:val="21"/>
              </w:rPr>
              <w:t>ma proposition est</w:t>
            </w:r>
            <w:r w:rsidRPr="73FFAABD">
              <w:rPr>
                <w:rFonts w:asciiTheme="minorHAnsi" w:eastAsiaTheme="minorEastAsia" w:hAnsiTheme="minorHAnsi" w:cstheme="minorBidi"/>
                <w:b/>
                <w:bCs/>
                <w:color w:val="auto"/>
                <w:sz w:val="21"/>
                <w:szCs w:val="21"/>
              </w:rPr>
              <w:t xml:space="preserve"> présélectionné</w:t>
            </w:r>
            <w:r w:rsidR="7095378C" w:rsidRPr="73FFAABD">
              <w:rPr>
                <w:rFonts w:asciiTheme="minorHAnsi" w:eastAsiaTheme="minorEastAsia" w:hAnsiTheme="minorHAnsi" w:cstheme="minorBidi"/>
                <w:b/>
                <w:bCs/>
                <w:color w:val="auto"/>
                <w:sz w:val="21"/>
                <w:szCs w:val="21"/>
              </w:rPr>
              <w:t>e</w:t>
            </w:r>
            <w:r w:rsidRPr="73FFAABD">
              <w:rPr>
                <w:rFonts w:asciiTheme="minorHAnsi" w:eastAsiaTheme="minorEastAsia" w:hAnsiTheme="minorHAnsi" w:cstheme="minorBidi"/>
                <w:b/>
                <w:bCs/>
                <w:color w:val="auto"/>
                <w:sz w:val="21"/>
                <w:szCs w:val="21"/>
              </w:rPr>
              <w:t>, le budget soumis avec le concept du projet peut-il être augmenté lors de l’élaboration d’une proposition de projet détaillée ?</w:t>
            </w:r>
            <w:bookmarkEnd w:id="59"/>
          </w:p>
        </w:tc>
      </w:tr>
      <w:tr w:rsidR="00011C57" w:rsidRPr="00DD5028" w14:paraId="25E260EA" w14:textId="77777777" w:rsidTr="784BBC7C">
        <w:trPr>
          <w:trHeight w:val="288"/>
        </w:trPr>
        <w:tc>
          <w:tcPr>
            <w:tcW w:w="10980" w:type="dxa"/>
            <w:tcBorders>
              <w:top w:val="nil"/>
              <w:left w:val="nil"/>
              <w:bottom w:val="nil"/>
              <w:right w:val="nil"/>
            </w:tcBorders>
            <w:shd w:val="clear" w:color="auto" w:fill="auto"/>
            <w:hideMark/>
          </w:tcPr>
          <w:p w14:paraId="3EB1C431" w14:textId="77777777" w:rsidR="00011C57" w:rsidRDefault="00011C57" w:rsidP="00E43CE2">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44C07201" w14:textId="501271AE" w:rsidR="00011C57" w:rsidRPr="00F63099" w:rsidRDefault="00011C57" w:rsidP="5E3483B1">
            <w:pPr>
              <w:pStyle w:val="ListParagraph"/>
              <w:numPr>
                <w:ilvl w:val="0"/>
                <w:numId w:val="4"/>
              </w:numPr>
              <w:spacing w:after="0" w:line="240" w:lineRule="auto"/>
              <w:ind w:left="342"/>
              <w:jc w:val="both"/>
              <w:rPr>
                <w:rFonts w:eastAsia="Times New Roman"/>
                <w:b/>
                <w:bCs/>
                <w:color w:val="000000"/>
                <w:sz w:val="21"/>
                <w:szCs w:val="21"/>
                <w:lang w:val="fr-CH"/>
              </w:rPr>
            </w:pPr>
            <w:r w:rsidRPr="403F5ED2">
              <w:rPr>
                <w:rFonts w:eastAsia="Times New Roman"/>
                <w:color w:val="000000" w:themeColor="text1"/>
                <w:sz w:val="21"/>
                <w:szCs w:val="21"/>
                <w:lang w:val="fr-CH"/>
              </w:rPr>
              <w:t>Le budget proposé dans le cadre d</w:t>
            </w:r>
            <w:r w:rsidR="316F84DA" w:rsidRPr="403F5ED2">
              <w:rPr>
                <w:rFonts w:eastAsia="Times New Roman"/>
                <w:color w:val="000000" w:themeColor="text1"/>
                <w:sz w:val="21"/>
                <w:szCs w:val="21"/>
                <w:lang w:val="fr-CH"/>
              </w:rPr>
              <w:t xml:space="preserve">u Concept de projet </w:t>
            </w:r>
            <w:r w:rsidR="5C6AB977" w:rsidRPr="403F5ED2">
              <w:rPr>
                <w:rFonts w:eastAsia="Times New Roman"/>
                <w:color w:val="000000" w:themeColor="text1"/>
                <w:sz w:val="21"/>
                <w:szCs w:val="21"/>
                <w:lang w:val="fr-CH"/>
              </w:rPr>
              <w:t xml:space="preserve">ne peut être augmenté et </w:t>
            </w:r>
            <w:r w:rsidRPr="403F5ED2">
              <w:rPr>
                <w:rFonts w:eastAsia="Times New Roman"/>
                <w:color w:val="000000" w:themeColor="text1"/>
                <w:sz w:val="21"/>
                <w:szCs w:val="21"/>
                <w:lang w:val="fr-CH"/>
              </w:rPr>
              <w:t xml:space="preserve">représente le montant total </w:t>
            </w:r>
            <w:r w:rsidR="5C6AB977" w:rsidRPr="403F5ED2">
              <w:rPr>
                <w:rFonts w:eastAsia="Times New Roman"/>
                <w:color w:val="000000" w:themeColor="text1"/>
                <w:sz w:val="21"/>
                <w:szCs w:val="21"/>
                <w:lang w:val="fr-CH"/>
              </w:rPr>
              <w:t xml:space="preserve">maximal </w:t>
            </w:r>
            <w:r w:rsidRPr="403F5ED2">
              <w:rPr>
                <w:rFonts w:eastAsia="Times New Roman"/>
                <w:color w:val="000000" w:themeColor="text1"/>
                <w:sz w:val="21"/>
                <w:szCs w:val="21"/>
                <w:lang w:val="fr-CH"/>
              </w:rPr>
              <w:t>des fonds disponibles et alloués dans la</w:t>
            </w:r>
            <w:r w:rsidR="70D594BC" w:rsidRPr="403F5ED2">
              <w:rPr>
                <w:rFonts w:eastAsia="Times New Roman"/>
                <w:color w:val="000000" w:themeColor="text1"/>
                <w:sz w:val="21"/>
                <w:szCs w:val="21"/>
                <w:lang w:val="fr-CH"/>
              </w:rPr>
              <w:t xml:space="preserve"> Proposition de projet détaillée</w:t>
            </w:r>
            <w:r w:rsidRPr="403F5ED2">
              <w:rPr>
                <w:rFonts w:eastAsia="Times New Roman"/>
                <w:color w:val="000000" w:themeColor="text1"/>
                <w:sz w:val="21"/>
                <w:szCs w:val="21"/>
                <w:lang w:val="fr-CH"/>
              </w:rPr>
              <w:t>. Néanmoins, les lignes budgétaires pourront être modifiées pour autant que le budget détaille les activités correspondantes à la ou</w:t>
            </w:r>
            <w:r w:rsidR="1A1AAEBD" w:rsidRPr="403F5ED2">
              <w:rPr>
                <w:rFonts w:eastAsia="Times New Roman"/>
                <w:color w:val="000000" w:themeColor="text1"/>
                <w:sz w:val="21"/>
                <w:szCs w:val="21"/>
                <w:lang w:val="fr-CH"/>
              </w:rPr>
              <w:t xml:space="preserve"> aux</w:t>
            </w:r>
            <w:r w:rsidRPr="403F5ED2">
              <w:rPr>
                <w:rFonts w:eastAsia="Times New Roman"/>
                <w:color w:val="000000" w:themeColor="text1"/>
                <w:sz w:val="21"/>
                <w:szCs w:val="21"/>
                <w:lang w:val="fr-CH"/>
              </w:rPr>
              <w:t xml:space="preserve"> stratégies approuvées.</w:t>
            </w:r>
          </w:p>
        </w:tc>
      </w:tr>
      <w:tr w:rsidR="00011C57" w:rsidRPr="00DD5028" w14:paraId="13B30943" w14:textId="77777777" w:rsidTr="784BBC7C">
        <w:trPr>
          <w:trHeight w:val="288"/>
        </w:trPr>
        <w:tc>
          <w:tcPr>
            <w:tcW w:w="10980" w:type="dxa"/>
            <w:tcBorders>
              <w:top w:val="nil"/>
              <w:left w:val="nil"/>
              <w:bottom w:val="nil"/>
              <w:right w:val="nil"/>
            </w:tcBorders>
            <w:shd w:val="clear" w:color="auto" w:fill="auto"/>
            <w:hideMark/>
          </w:tcPr>
          <w:p w14:paraId="78ACAE99"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DD5028" w14:paraId="31827D44" w14:textId="77777777" w:rsidTr="784BBC7C">
        <w:trPr>
          <w:trHeight w:val="351"/>
        </w:trPr>
        <w:tc>
          <w:tcPr>
            <w:tcW w:w="10980" w:type="dxa"/>
            <w:tcBorders>
              <w:top w:val="nil"/>
              <w:left w:val="nil"/>
              <w:bottom w:val="nil"/>
              <w:right w:val="nil"/>
            </w:tcBorders>
            <w:shd w:val="clear" w:color="auto" w:fill="FFC000" w:themeFill="accent4"/>
            <w:hideMark/>
          </w:tcPr>
          <w:p w14:paraId="5677158C" w14:textId="06CE3824" w:rsidR="00011C57" w:rsidRPr="00DD5028" w:rsidRDefault="71BB60E0" w:rsidP="73FFAABD">
            <w:pPr>
              <w:pStyle w:val="Heading2"/>
              <w:rPr>
                <w:rFonts w:asciiTheme="minorHAnsi" w:eastAsiaTheme="minorEastAsia" w:hAnsiTheme="minorHAnsi" w:cstheme="minorBidi"/>
                <w:b/>
                <w:bCs/>
                <w:color w:val="auto"/>
                <w:sz w:val="21"/>
                <w:szCs w:val="21"/>
              </w:rPr>
            </w:pPr>
            <w:bookmarkStart w:id="60" w:name="_Toc119868818"/>
            <w:r w:rsidRPr="73FFAABD">
              <w:rPr>
                <w:rFonts w:asciiTheme="minorHAnsi" w:eastAsiaTheme="minorEastAsia" w:hAnsiTheme="minorHAnsi" w:cstheme="minorBidi"/>
                <w:b/>
                <w:bCs/>
                <w:color w:val="auto"/>
                <w:sz w:val="21"/>
                <w:szCs w:val="21"/>
              </w:rPr>
              <w:t>Le budget alloué à une intervention spécifique peut-il être augmenté une fois le budget final approuvé</w:t>
            </w:r>
            <w:r w:rsidR="3D2D72DA" w:rsidRPr="73FFAABD">
              <w:rPr>
                <w:rFonts w:asciiTheme="minorHAnsi" w:eastAsiaTheme="minorEastAsia" w:hAnsiTheme="minorHAnsi" w:cstheme="minorBidi"/>
                <w:b/>
                <w:bCs/>
                <w:color w:val="auto"/>
                <w:sz w:val="21"/>
                <w:szCs w:val="21"/>
              </w:rPr>
              <w:t> </w:t>
            </w:r>
            <w:r w:rsidRPr="73FFAABD">
              <w:rPr>
                <w:rFonts w:asciiTheme="minorHAnsi" w:eastAsiaTheme="minorEastAsia" w:hAnsiTheme="minorHAnsi" w:cstheme="minorBidi"/>
                <w:b/>
                <w:bCs/>
                <w:color w:val="auto"/>
                <w:sz w:val="21"/>
                <w:szCs w:val="21"/>
              </w:rPr>
              <w:t>?</w:t>
            </w:r>
            <w:bookmarkEnd w:id="60"/>
          </w:p>
        </w:tc>
      </w:tr>
      <w:tr w:rsidR="00011C57" w:rsidRPr="00DD5028" w14:paraId="577CE45F" w14:textId="77777777" w:rsidTr="784BBC7C">
        <w:trPr>
          <w:trHeight w:val="288"/>
        </w:trPr>
        <w:tc>
          <w:tcPr>
            <w:tcW w:w="10980" w:type="dxa"/>
            <w:tcBorders>
              <w:top w:val="nil"/>
              <w:left w:val="nil"/>
              <w:bottom w:val="nil"/>
              <w:right w:val="nil"/>
            </w:tcBorders>
            <w:shd w:val="clear" w:color="auto" w:fill="auto"/>
            <w:hideMark/>
          </w:tcPr>
          <w:p w14:paraId="760C78A2" w14:textId="77777777" w:rsidR="00011C57" w:rsidRPr="00DD5028" w:rsidRDefault="00011C57" w:rsidP="00E43CE2">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Non</w:t>
            </w:r>
          </w:p>
        </w:tc>
      </w:tr>
    </w:tbl>
    <w:p w14:paraId="5B4D8B66" w14:textId="52107955" w:rsidR="73FFAABD" w:rsidRDefault="73FFAABD" w:rsidP="73FFAABD">
      <w:pPr>
        <w:pStyle w:val="Heading1"/>
        <w:rPr>
          <w:rFonts w:asciiTheme="minorHAnsi" w:hAnsiTheme="minorHAnsi" w:cstheme="minorBidi"/>
          <w:b/>
          <w:bCs/>
          <w:color w:val="FFC000" w:themeColor="accent4"/>
          <w:sz w:val="24"/>
          <w:szCs w:val="24"/>
        </w:rPr>
      </w:pPr>
    </w:p>
    <w:p w14:paraId="71835803" w14:textId="087B8C0F" w:rsidR="73FFAABD" w:rsidRDefault="4C18FE15" w:rsidP="57621A6C">
      <w:pPr>
        <w:pStyle w:val="Heading1"/>
        <w:rPr>
          <w:rFonts w:asciiTheme="minorHAnsi" w:hAnsiTheme="minorHAnsi" w:cstheme="minorBidi"/>
          <w:b/>
          <w:bCs/>
          <w:color w:val="FFC000" w:themeColor="accent4"/>
          <w:sz w:val="28"/>
          <w:szCs w:val="28"/>
        </w:rPr>
      </w:pPr>
      <w:bookmarkStart w:id="61" w:name="_Toc119868819"/>
      <w:r w:rsidRPr="57621A6C">
        <w:rPr>
          <w:rFonts w:asciiTheme="minorHAnsi" w:hAnsiTheme="minorHAnsi" w:cstheme="minorBidi"/>
          <w:b/>
          <w:bCs/>
          <w:color w:val="FFC000" w:themeColor="accent4"/>
          <w:sz w:val="28"/>
          <w:szCs w:val="28"/>
        </w:rPr>
        <w:t>Questions techniques relatives à la candidature en ligne</w:t>
      </w:r>
      <w:bookmarkEnd w:id="61"/>
    </w:p>
    <w:tbl>
      <w:tblPr>
        <w:tblW w:w="10980" w:type="dxa"/>
        <w:tblLook w:val="04A0" w:firstRow="1" w:lastRow="0" w:firstColumn="1" w:lastColumn="0" w:noHBand="0" w:noVBand="1"/>
      </w:tblPr>
      <w:tblGrid>
        <w:gridCol w:w="10980"/>
      </w:tblGrid>
      <w:tr w:rsidR="00011C57" w:rsidRPr="0031395C" w14:paraId="61219933" w14:textId="77777777" w:rsidTr="73FFAABD">
        <w:trPr>
          <w:trHeight w:val="288"/>
        </w:trPr>
        <w:tc>
          <w:tcPr>
            <w:tcW w:w="10980" w:type="dxa"/>
            <w:tcBorders>
              <w:top w:val="nil"/>
              <w:left w:val="nil"/>
              <w:bottom w:val="nil"/>
              <w:right w:val="nil"/>
            </w:tcBorders>
            <w:shd w:val="clear" w:color="auto" w:fill="FFC000" w:themeFill="accent4"/>
            <w:hideMark/>
          </w:tcPr>
          <w:p w14:paraId="7E8C22D7" w14:textId="5A896B5B" w:rsidR="00011C57" w:rsidRPr="0031395C" w:rsidRDefault="2D0D09DA" w:rsidP="73FFAABD">
            <w:pPr>
              <w:pStyle w:val="Heading2"/>
              <w:rPr>
                <w:rFonts w:asciiTheme="minorHAnsi" w:eastAsiaTheme="minorEastAsia" w:hAnsiTheme="minorHAnsi" w:cstheme="minorBidi"/>
                <w:b/>
                <w:bCs/>
                <w:color w:val="auto"/>
                <w:sz w:val="24"/>
                <w:szCs w:val="24"/>
              </w:rPr>
            </w:pPr>
            <w:bookmarkStart w:id="62" w:name="_Toc119868820"/>
            <w:r w:rsidRPr="73FFAABD">
              <w:rPr>
                <w:rFonts w:asciiTheme="minorHAnsi" w:eastAsiaTheme="minorEastAsia" w:hAnsiTheme="minorHAnsi" w:cstheme="minorBidi"/>
                <w:b/>
                <w:bCs/>
                <w:color w:val="auto"/>
                <w:sz w:val="24"/>
                <w:szCs w:val="24"/>
              </w:rPr>
              <w:t>Existe-t-il un tutoriel sur la façon de présenter sa candidature en ligne</w:t>
            </w:r>
            <w:r w:rsidR="3D2D72DA" w:rsidRPr="73FFAABD">
              <w:rPr>
                <w:rFonts w:asciiTheme="minorHAnsi" w:eastAsiaTheme="minorEastAsia" w:hAnsiTheme="minorHAnsi" w:cstheme="minorBidi"/>
                <w:b/>
                <w:bCs/>
                <w:color w:val="auto"/>
                <w:sz w:val="24"/>
                <w:szCs w:val="24"/>
              </w:rPr>
              <w:t> </w:t>
            </w:r>
            <w:r w:rsidRPr="73FFAABD">
              <w:rPr>
                <w:rFonts w:asciiTheme="minorHAnsi" w:eastAsiaTheme="minorEastAsia" w:hAnsiTheme="minorHAnsi" w:cstheme="minorBidi"/>
                <w:b/>
                <w:bCs/>
                <w:color w:val="auto"/>
                <w:sz w:val="24"/>
                <w:szCs w:val="24"/>
              </w:rPr>
              <w:t>?</w:t>
            </w:r>
            <w:bookmarkEnd w:id="62"/>
          </w:p>
        </w:tc>
      </w:tr>
      <w:tr w:rsidR="00281F8E" w:rsidRPr="0031395C" w14:paraId="2C12F174" w14:textId="77777777" w:rsidTr="73FFAABD">
        <w:trPr>
          <w:trHeight w:val="288"/>
        </w:trPr>
        <w:tc>
          <w:tcPr>
            <w:tcW w:w="10980" w:type="dxa"/>
            <w:tcBorders>
              <w:top w:val="nil"/>
              <w:left w:val="nil"/>
              <w:bottom w:val="nil"/>
              <w:right w:val="nil"/>
            </w:tcBorders>
            <w:shd w:val="clear" w:color="auto" w:fill="auto"/>
          </w:tcPr>
          <w:p w14:paraId="2CABBCED" w14:textId="77777777" w:rsidR="00281F8E" w:rsidRPr="00A54BDD" w:rsidRDefault="00873B6B" w:rsidP="00E43CE2">
            <w:pPr>
              <w:spacing w:after="0" w:line="240" w:lineRule="auto"/>
              <w:rPr>
                <w:rFonts w:asciiTheme="minorHAnsi" w:eastAsia="Times New Roman" w:hAnsiTheme="minorHAnsi" w:cstheme="minorHAnsi"/>
                <w:b/>
                <w:bCs/>
                <w:color w:val="000000"/>
                <w:sz w:val="21"/>
                <w:szCs w:val="21"/>
              </w:rPr>
            </w:pPr>
            <w:r w:rsidRPr="00A54BDD">
              <w:rPr>
                <w:rFonts w:asciiTheme="minorHAnsi" w:eastAsia="Times New Roman" w:hAnsiTheme="minorHAnsi" w:cstheme="minorHAnsi"/>
                <w:b/>
                <w:bCs/>
                <w:color w:val="000000"/>
                <w:sz w:val="21"/>
                <w:szCs w:val="21"/>
              </w:rPr>
              <w:t>Oui</w:t>
            </w:r>
          </w:p>
          <w:p w14:paraId="700E36FA" w14:textId="360CB0C5" w:rsidR="00A54BDD" w:rsidRPr="00A54BDD" w:rsidRDefault="4FF4350A" w:rsidP="403F5ED2">
            <w:pPr>
              <w:spacing w:after="0" w:line="240" w:lineRule="auto"/>
              <w:rPr>
                <w:rFonts w:ascii="Symbol" w:hAnsi="Symbol" w:cs="Calibri"/>
                <w:color w:val="000000"/>
                <w:sz w:val="21"/>
                <w:szCs w:val="21"/>
                <w:lang w:eastAsia="fr-CH"/>
              </w:rPr>
            </w:pPr>
            <w:r w:rsidRPr="403F5ED2">
              <w:rPr>
                <w:rFonts w:ascii="Symbol" w:hAnsi="Symbol" w:cs="Calibri"/>
                <w:color w:val="000000" w:themeColor="text1"/>
                <w:sz w:val="21"/>
                <w:szCs w:val="21"/>
              </w:rPr>
              <w:lastRenderedPageBreak/>
              <w:t>·</w:t>
            </w:r>
            <w:r w:rsidRPr="403F5ED2">
              <w:rPr>
                <w:color w:val="000000" w:themeColor="text1"/>
                <w:sz w:val="21"/>
                <w:szCs w:val="21"/>
              </w:rPr>
              <w:t xml:space="preserve">       </w:t>
            </w:r>
            <w:r w:rsidRPr="403F5ED2">
              <w:rPr>
                <w:rFonts w:cs="Calibri"/>
                <w:color w:val="000000" w:themeColor="text1"/>
                <w:sz w:val="21"/>
                <w:szCs w:val="21"/>
              </w:rPr>
              <w:t xml:space="preserve">Vous pouvez trouver un tutoriel sur la façon de présenter </w:t>
            </w:r>
            <w:r w:rsidR="7A415EFF" w:rsidRPr="403F5ED2">
              <w:rPr>
                <w:rFonts w:cs="Calibri"/>
                <w:color w:val="000000" w:themeColor="text1"/>
                <w:sz w:val="21"/>
                <w:szCs w:val="21"/>
              </w:rPr>
              <w:t xml:space="preserve">et soumettre </w:t>
            </w:r>
            <w:r w:rsidRPr="403F5ED2">
              <w:rPr>
                <w:rFonts w:cs="Calibri"/>
                <w:color w:val="000000" w:themeColor="text1"/>
                <w:sz w:val="21"/>
                <w:szCs w:val="21"/>
              </w:rPr>
              <w:t xml:space="preserve">sa candidature sur le système de gestion des subventions </w:t>
            </w:r>
            <w:r w:rsidR="73BE35D0" w:rsidRPr="403F5ED2">
              <w:rPr>
                <w:rFonts w:cs="Calibri"/>
                <w:color w:val="000000" w:themeColor="text1"/>
                <w:sz w:val="21"/>
                <w:szCs w:val="21"/>
              </w:rPr>
              <w:t xml:space="preserve">sur la page des </w:t>
            </w:r>
            <w:hyperlink r:id="rId39">
              <w:r w:rsidR="73BE35D0" w:rsidRPr="403F5ED2">
                <w:rPr>
                  <w:rStyle w:val="Hyperlink"/>
                  <w:rFonts w:asciiTheme="minorHAnsi" w:eastAsiaTheme="minorEastAsia" w:hAnsiTheme="minorHAnsi" w:cstheme="minorBidi"/>
                  <w:sz w:val="21"/>
                  <w:szCs w:val="21"/>
                  <w:lang w:val="fr-CH"/>
                </w:rPr>
                <w:t>Consignes pour la candidature</w:t>
              </w:r>
            </w:hyperlink>
            <w:r w:rsidR="54D7C686" w:rsidRPr="403F5ED2">
              <w:rPr>
                <w:rFonts w:cs="Calibri"/>
                <w:color w:val="000000" w:themeColor="text1"/>
                <w:sz w:val="21"/>
                <w:szCs w:val="21"/>
              </w:rPr>
              <w:t>.</w:t>
            </w:r>
          </w:p>
          <w:p w14:paraId="63C2325C" w14:textId="456772CB" w:rsidR="00873B6B" w:rsidRPr="00A54BDD" w:rsidRDefault="00873B6B" w:rsidP="00E43CE2">
            <w:pPr>
              <w:spacing w:after="0" w:line="240" w:lineRule="auto"/>
              <w:rPr>
                <w:rFonts w:asciiTheme="minorHAnsi" w:eastAsia="Times New Roman" w:hAnsiTheme="minorHAnsi" w:cstheme="minorHAnsi"/>
                <w:b/>
                <w:bCs/>
                <w:color w:val="000000"/>
                <w:sz w:val="21"/>
                <w:szCs w:val="21"/>
              </w:rPr>
            </w:pPr>
          </w:p>
        </w:tc>
      </w:tr>
      <w:tr w:rsidR="00281F8E" w:rsidRPr="0031395C" w14:paraId="663AEA1E" w14:textId="77777777" w:rsidTr="73FFAABD">
        <w:trPr>
          <w:trHeight w:val="288"/>
        </w:trPr>
        <w:tc>
          <w:tcPr>
            <w:tcW w:w="10980" w:type="dxa"/>
            <w:tcBorders>
              <w:top w:val="nil"/>
              <w:left w:val="nil"/>
              <w:bottom w:val="nil"/>
              <w:right w:val="nil"/>
            </w:tcBorders>
            <w:shd w:val="clear" w:color="auto" w:fill="auto"/>
          </w:tcPr>
          <w:p w14:paraId="4973456B" w14:textId="77777777" w:rsidR="00281F8E" w:rsidRPr="0031395C" w:rsidRDefault="00281F8E" w:rsidP="00E43CE2">
            <w:pPr>
              <w:spacing w:after="0" w:line="240" w:lineRule="auto"/>
              <w:rPr>
                <w:rFonts w:asciiTheme="minorHAnsi" w:eastAsia="Times New Roman" w:hAnsiTheme="minorHAnsi" w:cstheme="minorHAnsi"/>
                <w:b/>
                <w:bCs/>
                <w:color w:val="000000"/>
                <w:sz w:val="21"/>
                <w:szCs w:val="21"/>
              </w:rPr>
            </w:pPr>
          </w:p>
        </w:tc>
      </w:tr>
      <w:tr w:rsidR="00281F8E" w:rsidRPr="0031395C" w14:paraId="24FC2E3F" w14:textId="77777777" w:rsidTr="73FFAABD">
        <w:trPr>
          <w:trHeight w:val="288"/>
        </w:trPr>
        <w:tc>
          <w:tcPr>
            <w:tcW w:w="10980" w:type="dxa"/>
            <w:tcBorders>
              <w:top w:val="nil"/>
              <w:left w:val="nil"/>
              <w:bottom w:val="nil"/>
              <w:right w:val="nil"/>
            </w:tcBorders>
            <w:shd w:val="clear" w:color="auto" w:fill="FFC000" w:themeFill="accent4"/>
          </w:tcPr>
          <w:p w14:paraId="6D7462B8" w14:textId="24941447" w:rsidR="00281F8E" w:rsidRPr="0031395C" w:rsidRDefault="44BD9662" w:rsidP="73FFAABD">
            <w:pPr>
              <w:pStyle w:val="Heading2"/>
              <w:rPr>
                <w:rFonts w:asciiTheme="minorHAnsi" w:eastAsiaTheme="minorEastAsia" w:hAnsiTheme="minorHAnsi" w:cstheme="minorBidi"/>
                <w:b/>
                <w:bCs/>
                <w:color w:val="auto"/>
                <w:sz w:val="21"/>
                <w:szCs w:val="21"/>
              </w:rPr>
            </w:pPr>
            <w:bookmarkStart w:id="63" w:name="_Toc119868821"/>
            <w:r w:rsidRPr="73FFAABD">
              <w:rPr>
                <w:rFonts w:asciiTheme="minorHAnsi" w:eastAsiaTheme="minorEastAsia" w:hAnsiTheme="minorHAnsi" w:cstheme="minorBidi"/>
                <w:b/>
                <w:bCs/>
                <w:color w:val="auto"/>
                <w:sz w:val="21"/>
                <w:szCs w:val="21"/>
              </w:rPr>
              <w:t>J'ai oublié mon mot de passe d'utilisateur.</w:t>
            </w:r>
            <w:bookmarkEnd w:id="63"/>
          </w:p>
        </w:tc>
      </w:tr>
      <w:tr w:rsidR="00011C57" w:rsidRPr="0031395C" w14:paraId="3776ADB7" w14:textId="77777777" w:rsidTr="73FFAABD">
        <w:trPr>
          <w:trHeight w:val="873"/>
        </w:trPr>
        <w:tc>
          <w:tcPr>
            <w:tcW w:w="10980" w:type="dxa"/>
            <w:tcBorders>
              <w:top w:val="nil"/>
              <w:left w:val="nil"/>
              <w:bottom w:val="nil"/>
              <w:right w:val="nil"/>
            </w:tcBorders>
            <w:shd w:val="clear" w:color="auto" w:fill="auto"/>
            <w:hideMark/>
          </w:tcPr>
          <w:p w14:paraId="60FF268C" w14:textId="2815EE75" w:rsidR="00011C57" w:rsidRPr="00F63099" w:rsidRDefault="372A917E" w:rsidP="5E3483B1">
            <w:pPr>
              <w:pStyle w:val="ListParagraph"/>
              <w:numPr>
                <w:ilvl w:val="0"/>
                <w:numId w:val="4"/>
              </w:numPr>
              <w:spacing w:after="0" w:line="240" w:lineRule="auto"/>
              <w:ind w:left="342"/>
              <w:jc w:val="both"/>
              <w:rPr>
                <w:rFonts w:eastAsia="Times New Roman"/>
                <w:color w:val="000000"/>
                <w:sz w:val="21"/>
                <w:szCs w:val="21"/>
                <w:lang w:val="fr-CH"/>
              </w:rPr>
            </w:pPr>
            <w:r w:rsidRPr="403F5ED2">
              <w:rPr>
                <w:rFonts w:eastAsia="Times New Roman"/>
                <w:color w:val="000000" w:themeColor="text1"/>
                <w:sz w:val="21"/>
                <w:szCs w:val="21"/>
                <w:lang w:val="fr-CH"/>
              </w:rPr>
              <w:t xml:space="preserve">Pour récupérer votre mot de passe, </w:t>
            </w:r>
            <w:r w:rsidR="68D92049" w:rsidRPr="403F5ED2">
              <w:rPr>
                <w:rFonts w:eastAsia="Times New Roman"/>
                <w:color w:val="000000" w:themeColor="text1"/>
                <w:sz w:val="21"/>
                <w:szCs w:val="21"/>
                <w:lang w:val="fr-CH"/>
              </w:rPr>
              <w:t xml:space="preserve">veuillez cliquer </w:t>
            </w:r>
            <w:r w:rsidRPr="403F5ED2">
              <w:rPr>
                <w:rFonts w:eastAsia="Times New Roman"/>
                <w:color w:val="000000" w:themeColor="text1"/>
                <w:sz w:val="21"/>
                <w:szCs w:val="21"/>
                <w:lang w:val="fr-CH"/>
              </w:rPr>
              <w:t xml:space="preserve">sur le lien « Vous avez oublié votre mot de passe ? » qui se trouve sur la page de connexion. Un code de vérification </w:t>
            </w:r>
            <w:r w:rsidR="278D7838" w:rsidRPr="403F5ED2">
              <w:rPr>
                <w:rFonts w:eastAsia="Times New Roman"/>
                <w:color w:val="000000" w:themeColor="text1"/>
                <w:sz w:val="21"/>
                <w:szCs w:val="21"/>
                <w:lang w:val="fr-CH"/>
              </w:rPr>
              <w:t xml:space="preserve">vous </w:t>
            </w:r>
            <w:r w:rsidRPr="403F5ED2">
              <w:rPr>
                <w:rFonts w:eastAsia="Times New Roman"/>
                <w:color w:val="000000" w:themeColor="text1"/>
                <w:sz w:val="21"/>
                <w:szCs w:val="21"/>
                <w:lang w:val="fr-CH"/>
              </w:rPr>
              <w:t xml:space="preserve">sera envoyé à l’adresse </w:t>
            </w:r>
            <w:proofErr w:type="gramStart"/>
            <w:r w:rsidRPr="403F5ED2">
              <w:rPr>
                <w:rFonts w:eastAsia="Times New Roman"/>
                <w:color w:val="000000" w:themeColor="text1"/>
                <w:sz w:val="21"/>
                <w:szCs w:val="21"/>
                <w:lang w:val="fr-CH"/>
              </w:rPr>
              <w:t>mail</w:t>
            </w:r>
            <w:proofErr w:type="gramEnd"/>
            <w:r w:rsidRPr="403F5ED2">
              <w:rPr>
                <w:rFonts w:eastAsia="Times New Roman"/>
                <w:color w:val="000000" w:themeColor="text1"/>
                <w:sz w:val="21"/>
                <w:szCs w:val="21"/>
                <w:lang w:val="fr-CH"/>
              </w:rPr>
              <w:t xml:space="preserve"> associée à votre compte. </w:t>
            </w:r>
            <w:r w:rsidR="6EECF637" w:rsidRPr="403F5ED2">
              <w:rPr>
                <w:rFonts w:eastAsia="Times New Roman"/>
                <w:color w:val="000000" w:themeColor="text1"/>
                <w:sz w:val="21"/>
                <w:szCs w:val="21"/>
                <w:lang w:val="fr-CH"/>
              </w:rPr>
              <w:t xml:space="preserve">Veuillez saisir </w:t>
            </w:r>
            <w:r w:rsidRPr="403F5ED2">
              <w:rPr>
                <w:rFonts w:eastAsia="Times New Roman"/>
                <w:color w:val="000000" w:themeColor="text1"/>
                <w:sz w:val="21"/>
                <w:szCs w:val="21"/>
                <w:lang w:val="fr-CH"/>
              </w:rPr>
              <w:t>le code de vérification, puis, vous pourrez réinitialiser votre mot de passe.</w:t>
            </w:r>
          </w:p>
        </w:tc>
      </w:tr>
      <w:tr w:rsidR="00011C57" w:rsidRPr="0031395C" w14:paraId="2D144059" w14:textId="77777777" w:rsidTr="73FFAABD">
        <w:trPr>
          <w:trHeight w:val="288"/>
        </w:trPr>
        <w:tc>
          <w:tcPr>
            <w:tcW w:w="10980" w:type="dxa"/>
            <w:tcBorders>
              <w:top w:val="nil"/>
              <w:left w:val="nil"/>
              <w:bottom w:val="nil"/>
              <w:right w:val="nil"/>
            </w:tcBorders>
            <w:shd w:val="clear" w:color="auto" w:fill="auto"/>
            <w:hideMark/>
          </w:tcPr>
          <w:p w14:paraId="5EF30BB0" w14:textId="77777777" w:rsidR="00011C57" w:rsidRPr="0031395C" w:rsidRDefault="00011C57" w:rsidP="00E43CE2">
            <w:pPr>
              <w:spacing w:after="0" w:line="240" w:lineRule="auto"/>
              <w:rPr>
                <w:rFonts w:asciiTheme="minorHAnsi" w:eastAsia="Times New Roman" w:hAnsiTheme="minorHAnsi" w:cstheme="minorHAnsi"/>
                <w:color w:val="000000"/>
                <w:sz w:val="21"/>
                <w:szCs w:val="21"/>
              </w:rPr>
            </w:pPr>
          </w:p>
        </w:tc>
      </w:tr>
      <w:tr w:rsidR="00011C57" w:rsidRPr="0031395C" w14:paraId="69E0D313" w14:textId="77777777" w:rsidTr="73FFAABD">
        <w:trPr>
          <w:trHeight w:val="243"/>
        </w:trPr>
        <w:tc>
          <w:tcPr>
            <w:tcW w:w="10980" w:type="dxa"/>
            <w:tcBorders>
              <w:top w:val="nil"/>
              <w:left w:val="nil"/>
              <w:bottom w:val="nil"/>
              <w:right w:val="nil"/>
            </w:tcBorders>
            <w:shd w:val="clear" w:color="auto" w:fill="FFC000" w:themeFill="accent4"/>
            <w:hideMark/>
          </w:tcPr>
          <w:p w14:paraId="7CF54EE6" w14:textId="35096586"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64" w:name="_Toc119868822"/>
            <w:r w:rsidRPr="73FFAABD">
              <w:rPr>
                <w:rFonts w:asciiTheme="minorHAnsi" w:eastAsiaTheme="minorEastAsia" w:hAnsiTheme="minorHAnsi" w:cstheme="minorBidi"/>
                <w:b/>
                <w:bCs/>
                <w:color w:val="auto"/>
                <w:sz w:val="21"/>
                <w:szCs w:val="21"/>
                <w:lang w:val="fr-CH"/>
              </w:rPr>
              <w:t>Puis-je changer la langue de ma candidature après avoir commencé à remplir le formulaire</w:t>
            </w:r>
            <w:r w:rsidR="3D2D72DA" w:rsidRPr="73FFAABD">
              <w:rPr>
                <w:rFonts w:asciiTheme="minorHAnsi" w:eastAsiaTheme="minorEastAsia" w:hAnsiTheme="minorHAnsi" w:cstheme="minorBidi"/>
                <w:b/>
                <w:bCs/>
                <w:color w:val="auto"/>
                <w:sz w:val="21"/>
                <w:szCs w:val="21"/>
                <w:lang w:val="fr-CH"/>
              </w:rPr>
              <w:t xml:space="preserve"> </w:t>
            </w:r>
            <w:r w:rsidRPr="73FFAABD">
              <w:rPr>
                <w:rFonts w:asciiTheme="minorHAnsi" w:eastAsiaTheme="minorEastAsia" w:hAnsiTheme="minorHAnsi" w:cstheme="minorBidi"/>
                <w:b/>
                <w:bCs/>
                <w:color w:val="auto"/>
                <w:sz w:val="21"/>
                <w:szCs w:val="21"/>
                <w:lang w:val="fr-CH"/>
              </w:rPr>
              <w:t>?</w:t>
            </w:r>
            <w:bookmarkEnd w:id="64"/>
          </w:p>
        </w:tc>
      </w:tr>
      <w:tr w:rsidR="00011C57" w:rsidRPr="0031395C" w14:paraId="7DEDE2B7" w14:textId="77777777" w:rsidTr="73FFAABD">
        <w:trPr>
          <w:trHeight w:val="288"/>
        </w:trPr>
        <w:tc>
          <w:tcPr>
            <w:tcW w:w="10980" w:type="dxa"/>
            <w:tcBorders>
              <w:top w:val="nil"/>
              <w:left w:val="nil"/>
              <w:bottom w:val="nil"/>
              <w:right w:val="nil"/>
            </w:tcBorders>
            <w:shd w:val="clear" w:color="auto" w:fill="auto"/>
            <w:hideMark/>
          </w:tcPr>
          <w:p w14:paraId="710E741D" w14:textId="77777777" w:rsidR="00011C57" w:rsidRDefault="00011C57" w:rsidP="00E43CE2">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5289722C" w14:textId="6C274308" w:rsidR="00011C57" w:rsidRPr="00F63099" w:rsidRDefault="00011C57" w:rsidP="5E3483B1">
            <w:pPr>
              <w:pStyle w:val="ListParagraph"/>
              <w:numPr>
                <w:ilvl w:val="0"/>
                <w:numId w:val="4"/>
              </w:numPr>
              <w:spacing w:after="0" w:line="240" w:lineRule="auto"/>
              <w:ind w:left="342"/>
              <w:jc w:val="both"/>
              <w:rPr>
                <w:rFonts w:eastAsia="Times New Roman"/>
                <w:b/>
                <w:bCs/>
                <w:color w:val="000000"/>
                <w:sz w:val="21"/>
                <w:szCs w:val="21"/>
                <w:lang w:val="fr-CH"/>
              </w:rPr>
            </w:pPr>
            <w:r w:rsidRPr="403F5ED2">
              <w:rPr>
                <w:rFonts w:eastAsia="Times New Roman"/>
                <w:color w:val="000000" w:themeColor="text1"/>
                <w:sz w:val="21"/>
                <w:szCs w:val="21"/>
                <w:lang w:val="fr-CH"/>
              </w:rPr>
              <w:t xml:space="preserve">Une fois que vous avez choisi la langue souhaitée dans votre profil utilisateur, au moment de l’enregistrement dans le système, vous ne pourrez </w:t>
            </w:r>
            <w:r w:rsidR="1FF0B8BE" w:rsidRPr="403F5ED2">
              <w:rPr>
                <w:rFonts w:eastAsia="Times New Roman"/>
                <w:color w:val="000000" w:themeColor="text1"/>
                <w:sz w:val="21"/>
                <w:szCs w:val="21"/>
                <w:lang w:val="fr-CH"/>
              </w:rPr>
              <w:t xml:space="preserve">plus </w:t>
            </w:r>
            <w:r w:rsidRPr="403F5ED2">
              <w:rPr>
                <w:rFonts w:eastAsia="Times New Roman"/>
                <w:color w:val="000000" w:themeColor="text1"/>
                <w:sz w:val="21"/>
                <w:szCs w:val="21"/>
                <w:lang w:val="fr-CH"/>
              </w:rPr>
              <w:t>la modifier.</w:t>
            </w:r>
          </w:p>
        </w:tc>
      </w:tr>
      <w:tr w:rsidR="00011C57" w:rsidRPr="0031395C" w14:paraId="139BFAA3" w14:textId="77777777" w:rsidTr="73FFAABD">
        <w:trPr>
          <w:trHeight w:val="288"/>
        </w:trPr>
        <w:tc>
          <w:tcPr>
            <w:tcW w:w="10980" w:type="dxa"/>
            <w:tcBorders>
              <w:top w:val="nil"/>
              <w:left w:val="nil"/>
              <w:bottom w:val="nil"/>
              <w:right w:val="nil"/>
            </w:tcBorders>
            <w:shd w:val="clear" w:color="auto" w:fill="auto"/>
            <w:hideMark/>
          </w:tcPr>
          <w:p w14:paraId="2A1F736E"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31395C" w14:paraId="0D30E4B1" w14:textId="77777777" w:rsidTr="73FFAABD">
        <w:trPr>
          <w:trHeight w:val="288"/>
        </w:trPr>
        <w:tc>
          <w:tcPr>
            <w:tcW w:w="10980" w:type="dxa"/>
            <w:tcBorders>
              <w:top w:val="nil"/>
              <w:left w:val="nil"/>
              <w:bottom w:val="nil"/>
              <w:right w:val="nil"/>
            </w:tcBorders>
            <w:shd w:val="clear" w:color="auto" w:fill="FFC000" w:themeFill="accent4"/>
            <w:hideMark/>
          </w:tcPr>
          <w:p w14:paraId="61EAF11E" w14:textId="77777777" w:rsidR="00011C57" w:rsidRPr="0031395C" w:rsidRDefault="71BB60E0" w:rsidP="73FFAABD">
            <w:pPr>
              <w:pStyle w:val="Heading2"/>
              <w:rPr>
                <w:rFonts w:asciiTheme="minorHAnsi" w:eastAsiaTheme="minorEastAsia" w:hAnsiTheme="minorHAnsi" w:cstheme="minorBidi"/>
                <w:b/>
                <w:bCs/>
                <w:color w:val="auto"/>
                <w:sz w:val="21"/>
                <w:szCs w:val="21"/>
              </w:rPr>
            </w:pPr>
            <w:bookmarkStart w:id="65" w:name="_Toc119868823"/>
            <w:r w:rsidRPr="73FFAABD">
              <w:rPr>
                <w:rFonts w:asciiTheme="minorHAnsi" w:eastAsiaTheme="minorEastAsia" w:hAnsiTheme="minorHAnsi" w:cstheme="minorBidi"/>
                <w:b/>
                <w:bCs/>
                <w:color w:val="auto"/>
                <w:sz w:val="21"/>
                <w:szCs w:val="21"/>
              </w:rPr>
              <w:t xml:space="preserve">Dois-je remplir le formulaire dans </w:t>
            </w:r>
            <w:proofErr w:type="gramStart"/>
            <w:r w:rsidRPr="73FFAABD">
              <w:rPr>
                <w:rFonts w:asciiTheme="minorHAnsi" w:eastAsiaTheme="minorEastAsia" w:hAnsiTheme="minorHAnsi" w:cstheme="minorBidi"/>
                <w:b/>
                <w:bCs/>
                <w:color w:val="auto"/>
                <w:sz w:val="21"/>
                <w:szCs w:val="21"/>
              </w:rPr>
              <w:t>l'ordre?</w:t>
            </w:r>
            <w:bookmarkEnd w:id="65"/>
            <w:proofErr w:type="gramEnd"/>
          </w:p>
        </w:tc>
      </w:tr>
      <w:tr w:rsidR="00011C57" w:rsidRPr="0031395C" w14:paraId="6C51858A" w14:textId="77777777" w:rsidTr="73FFAABD">
        <w:trPr>
          <w:trHeight w:val="288"/>
        </w:trPr>
        <w:tc>
          <w:tcPr>
            <w:tcW w:w="10980" w:type="dxa"/>
            <w:tcBorders>
              <w:top w:val="nil"/>
              <w:left w:val="nil"/>
              <w:bottom w:val="nil"/>
              <w:right w:val="nil"/>
            </w:tcBorders>
            <w:shd w:val="clear" w:color="auto" w:fill="auto"/>
            <w:hideMark/>
          </w:tcPr>
          <w:p w14:paraId="27C21725" w14:textId="77777777" w:rsidR="00011C57" w:rsidRDefault="00011C57" w:rsidP="00E43CE2">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5BFEACCC"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La demande ne doit pas nécessairement être remplie dans l'ordre.</w:t>
            </w:r>
          </w:p>
          <w:p w14:paraId="5437FD74"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Utilisez les liens de navigation (l’icône ou le lien « Accueil ») sur le côté gauche du formulaire pour passer d’une section à l’autre.</w:t>
            </w:r>
          </w:p>
          <w:p w14:paraId="030321D6"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 xml:space="preserve">Veuillez noter que les données que vous entrez dans le formulaire ne sont enregistrées que lorsque vous cliquez sur le bouton « Enregistrer » </w:t>
            </w:r>
            <w:proofErr w:type="gramStart"/>
            <w:r w:rsidRPr="403F5ED2">
              <w:rPr>
                <w:rFonts w:eastAsia="Times New Roman"/>
                <w:color w:val="000000" w:themeColor="text1"/>
                <w:sz w:val="21"/>
                <w:szCs w:val="21"/>
                <w:lang w:val="fr-CH"/>
              </w:rPr>
              <w:t>situé</w:t>
            </w:r>
            <w:proofErr w:type="gramEnd"/>
            <w:r w:rsidRPr="403F5ED2">
              <w:rPr>
                <w:rFonts w:eastAsia="Times New Roman"/>
                <w:color w:val="000000" w:themeColor="text1"/>
                <w:sz w:val="21"/>
                <w:szCs w:val="21"/>
                <w:lang w:val="fr-CH"/>
              </w:rPr>
              <w:t xml:space="preserve"> sur le côté droit ou en bas du formulaire.</w:t>
            </w:r>
          </w:p>
          <w:p w14:paraId="2A35C84A" w14:textId="2495E5AF" w:rsidR="00011C57" w:rsidRPr="00F63099" w:rsidRDefault="00011C57" w:rsidP="5E3483B1">
            <w:pPr>
              <w:pStyle w:val="ListParagraph"/>
              <w:numPr>
                <w:ilvl w:val="0"/>
                <w:numId w:val="4"/>
              </w:numPr>
              <w:spacing w:after="0" w:line="240" w:lineRule="auto"/>
              <w:ind w:left="342"/>
              <w:jc w:val="both"/>
              <w:rPr>
                <w:rFonts w:eastAsia="Times New Roman"/>
                <w:b/>
                <w:bCs/>
                <w:color w:val="000000"/>
                <w:sz w:val="21"/>
                <w:szCs w:val="21"/>
                <w:lang w:val="fr-CH"/>
              </w:rPr>
            </w:pPr>
            <w:r w:rsidRPr="403F5ED2">
              <w:rPr>
                <w:rFonts w:eastAsia="Times New Roman"/>
                <w:color w:val="000000" w:themeColor="text1"/>
                <w:sz w:val="21"/>
                <w:szCs w:val="21"/>
                <w:lang w:val="fr-CH"/>
              </w:rPr>
              <w:t>Assurez-vous de sauvegarder votre travail fréquemment</w:t>
            </w:r>
            <w:r w:rsidR="005C3635" w:rsidRPr="403F5ED2">
              <w:rPr>
                <w:rFonts w:eastAsia="Times New Roman"/>
                <w:color w:val="000000" w:themeColor="text1"/>
                <w:sz w:val="21"/>
                <w:szCs w:val="21"/>
                <w:lang w:val="fr-CH"/>
              </w:rPr>
              <w:t>.</w:t>
            </w:r>
          </w:p>
        </w:tc>
      </w:tr>
      <w:tr w:rsidR="00011C57" w:rsidRPr="0031395C" w14:paraId="6BB59F7D" w14:textId="77777777" w:rsidTr="73FFAABD">
        <w:trPr>
          <w:trHeight w:val="288"/>
        </w:trPr>
        <w:tc>
          <w:tcPr>
            <w:tcW w:w="10980" w:type="dxa"/>
            <w:tcBorders>
              <w:top w:val="nil"/>
              <w:left w:val="nil"/>
              <w:bottom w:val="nil"/>
              <w:right w:val="nil"/>
            </w:tcBorders>
            <w:shd w:val="clear" w:color="auto" w:fill="auto"/>
            <w:hideMark/>
          </w:tcPr>
          <w:p w14:paraId="0E7CFAFE" w14:textId="77777777" w:rsidR="00011C57" w:rsidRPr="0031395C" w:rsidRDefault="00011C57" w:rsidP="00E43CE2">
            <w:pPr>
              <w:spacing w:after="0" w:line="240" w:lineRule="auto"/>
              <w:rPr>
                <w:rFonts w:asciiTheme="minorHAnsi" w:eastAsia="Times New Roman" w:hAnsiTheme="minorHAnsi" w:cstheme="minorHAnsi"/>
                <w:color w:val="000000"/>
                <w:sz w:val="21"/>
                <w:szCs w:val="21"/>
              </w:rPr>
            </w:pPr>
          </w:p>
        </w:tc>
      </w:tr>
      <w:tr w:rsidR="00011C57" w:rsidRPr="0031395C" w14:paraId="70F7A668" w14:textId="77777777" w:rsidTr="73FFAABD">
        <w:trPr>
          <w:trHeight w:val="288"/>
        </w:trPr>
        <w:tc>
          <w:tcPr>
            <w:tcW w:w="10980" w:type="dxa"/>
            <w:tcBorders>
              <w:top w:val="nil"/>
              <w:left w:val="nil"/>
              <w:bottom w:val="nil"/>
              <w:right w:val="nil"/>
            </w:tcBorders>
            <w:shd w:val="clear" w:color="auto" w:fill="FFC000" w:themeFill="accent4"/>
            <w:hideMark/>
          </w:tcPr>
          <w:p w14:paraId="31B4679C" w14:textId="62809429" w:rsidR="00011C57" w:rsidRPr="0031395C" w:rsidRDefault="71BB60E0" w:rsidP="73FFAABD">
            <w:pPr>
              <w:pStyle w:val="Heading2"/>
              <w:rPr>
                <w:rFonts w:asciiTheme="minorHAnsi" w:eastAsiaTheme="minorEastAsia" w:hAnsiTheme="minorHAnsi" w:cstheme="minorBidi"/>
                <w:b/>
                <w:bCs/>
                <w:color w:val="auto"/>
                <w:sz w:val="21"/>
                <w:szCs w:val="21"/>
              </w:rPr>
            </w:pPr>
            <w:bookmarkStart w:id="66" w:name="_Toc119868824"/>
            <w:r w:rsidRPr="73FFAABD">
              <w:rPr>
                <w:rFonts w:asciiTheme="minorHAnsi" w:eastAsiaTheme="minorEastAsia" w:hAnsiTheme="minorHAnsi" w:cstheme="minorBidi"/>
                <w:b/>
                <w:bCs/>
                <w:color w:val="auto"/>
                <w:sz w:val="21"/>
                <w:szCs w:val="21"/>
              </w:rPr>
              <w:t>Dois-je remplir la candidature d'une traite</w:t>
            </w:r>
            <w:r w:rsidR="6ECA1ADE" w:rsidRPr="73FFAABD">
              <w:rPr>
                <w:rFonts w:asciiTheme="minorHAnsi" w:eastAsiaTheme="minorEastAsia" w:hAnsiTheme="minorHAnsi" w:cstheme="minorBidi"/>
                <w:b/>
                <w:bCs/>
                <w:color w:val="auto"/>
                <w:sz w:val="21"/>
                <w:szCs w:val="21"/>
              </w:rPr>
              <w:t xml:space="preserve"> </w:t>
            </w:r>
            <w:r w:rsidRPr="73FFAABD">
              <w:rPr>
                <w:rFonts w:asciiTheme="minorHAnsi" w:eastAsiaTheme="minorEastAsia" w:hAnsiTheme="minorHAnsi" w:cstheme="minorBidi"/>
                <w:b/>
                <w:bCs/>
                <w:color w:val="auto"/>
                <w:sz w:val="21"/>
                <w:szCs w:val="21"/>
              </w:rPr>
              <w:t>?</w:t>
            </w:r>
            <w:bookmarkEnd w:id="66"/>
          </w:p>
        </w:tc>
      </w:tr>
      <w:tr w:rsidR="00011C57" w:rsidRPr="0031395C" w14:paraId="3AE45155" w14:textId="77777777" w:rsidTr="73FFAABD">
        <w:trPr>
          <w:trHeight w:val="288"/>
        </w:trPr>
        <w:tc>
          <w:tcPr>
            <w:tcW w:w="10980" w:type="dxa"/>
            <w:tcBorders>
              <w:top w:val="nil"/>
              <w:left w:val="nil"/>
              <w:bottom w:val="nil"/>
              <w:right w:val="nil"/>
            </w:tcBorders>
            <w:shd w:val="clear" w:color="auto" w:fill="auto"/>
            <w:hideMark/>
          </w:tcPr>
          <w:p w14:paraId="67B7E2B5" w14:textId="77777777" w:rsidR="00011C57" w:rsidRDefault="00011C57" w:rsidP="00E43CE2">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14812E92" w14:textId="41D710AF" w:rsidR="00011C57" w:rsidRPr="0031395C" w:rsidRDefault="00011C57" w:rsidP="5E3483B1">
            <w:pPr>
              <w:pStyle w:val="ListParagraph"/>
              <w:numPr>
                <w:ilvl w:val="0"/>
                <w:numId w:val="4"/>
              </w:numPr>
              <w:spacing w:after="0" w:line="240" w:lineRule="auto"/>
              <w:ind w:left="346"/>
              <w:jc w:val="both"/>
              <w:rPr>
                <w:rFonts w:eastAsia="Times New Roman"/>
                <w:b/>
                <w:bCs/>
                <w:color w:val="000000"/>
                <w:sz w:val="21"/>
                <w:szCs w:val="21"/>
                <w:lang w:val="fr-FR"/>
              </w:rPr>
            </w:pPr>
            <w:r w:rsidRPr="403F5ED2">
              <w:rPr>
                <w:rFonts w:eastAsia="Times New Roman"/>
                <w:color w:val="000000" w:themeColor="text1"/>
                <w:sz w:val="21"/>
                <w:szCs w:val="21"/>
                <w:lang w:val="fr-FR"/>
              </w:rPr>
              <w:t xml:space="preserve">La candidature ne doit pas </w:t>
            </w:r>
            <w:r w:rsidR="005C3635" w:rsidRPr="403F5ED2">
              <w:rPr>
                <w:rFonts w:eastAsia="Times New Roman"/>
                <w:color w:val="000000" w:themeColor="text1"/>
                <w:sz w:val="21"/>
                <w:szCs w:val="21"/>
                <w:lang w:val="fr-FR"/>
              </w:rPr>
              <w:t xml:space="preserve">nécessairement </w:t>
            </w:r>
            <w:r w:rsidR="121A8863" w:rsidRPr="403F5ED2">
              <w:rPr>
                <w:rFonts w:eastAsia="Times New Roman"/>
                <w:color w:val="000000" w:themeColor="text1"/>
                <w:sz w:val="21"/>
                <w:szCs w:val="21"/>
                <w:lang w:val="fr-FR"/>
              </w:rPr>
              <w:t>être remplie d'une traite,</w:t>
            </w:r>
            <w:r w:rsidR="005C3635" w:rsidRPr="403F5ED2">
              <w:rPr>
                <w:rFonts w:eastAsia="Times New Roman"/>
                <w:color w:val="000000" w:themeColor="text1"/>
                <w:sz w:val="21"/>
                <w:szCs w:val="21"/>
                <w:lang w:val="fr-FR"/>
              </w:rPr>
              <w:t xml:space="preserve"> en une fois</w:t>
            </w:r>
            <w:r w:rsidRPr="403F5ED2">
              <w:rPr>
                <w:rFonts w:eastAsia="Times New Roman"/>
                <w:color w:val="000000" w:themeColor="text1"/>
                <w:sz w:val="21"/>
                <w:szCs w:val="21"/>
                <w:lang w:val="fr-FR"/>
              </w:rPr>
              <w:t>. Grâce à votre nom d'utilisateur et à votre mot de passe, vous pouvez ouvrir une session autant de fois que nécessaire pour terminer de compléter votre candidature avant la date limite.</w:t>
            </w:r>
            <w:r w:rsidR="418279D4" w:rsidRPr="403F5ED2">
              <w:rPr>
                <w:rFonts w:eastAsia="Times New Roman"/>
                <w:color w:val="000000" w:themeColor="text1"/>
                <w:sz w:val="21"/>
                <w:szCs w:val="21"/>
                <w:lang w:val="fr-FR"/>
              </w:rPr>
              <w:t xml:space="preserve"> </w:t>
            </w:r>
            <w:r w:rsidR="418279D4" w:rsidRPr="403F5ED2">
              <w:rPr>
                <w:rFonts w:eastAsia="Times New Roman"/>
                <w:color w:val="000000" w:themeColor="text1"/>
                <w:sz w:val="21"/>
                <w:szCs w:val="21"/>
                <w:lang w:val="fr-CH"/>
              </w:rPr>
              <w:t xml:space="preserve">Assurez-vous </w:t>
            </w:r>
            <w:proofErr w:type="gramStart"/>
            <w:r w:rsidR="418279D4" w:rsidRPr="403F5ED2">
              <w:rPr>
                <w:rFonts w:eastAsia="Times New Roman"/>
                <w:color w:val="000000" w:themeColor="text1"/>
                <w:sz w:val="21"/>
                <w:szCs w:val="21"/>
                <w:lang w:val="fr-CH"/>
              </w:rPr>
              <w:t>par contre</w:t>
            </w:r>
            <w:proofErr w:type="gramEnd"/>
            <w:r w:rsidR="418279D4" w:rsidRPr="403F5ED2">
              <w:rPr>
                <w:rFonts w:eastAsia="Times New Roman"/>
                <w:color w:val="000000" w:themeColor="text1"/>
                <w:sz w:val="21"/>
                <w:szCs w:val="21"/>
                <w:lang w:val="fr-CH"/>
              </w:rPr>
              <w:t xml:space="preserve"> de </w:t>
            </w:r>
            <w:r w:rsidR="0C419C92" w:rsidRPr="403F5ED2">
              <w:rPr>
                <w:rFonts w:eastAsia="Times New Roman"/>
                <w:color w:val="000000" w:themeColor="text1"/>
                <w:sz w:val="21"/>
                <w:szCs w:val="21"/>
                <w:lang w:val="fr-CH"/>
              </w:rPr>
              <w:t>cliquer sur « sauvegarder » avant de</w:t>
            </w:r>
            <w:r w:rsidR="39074F9A" w:rsidRPr="403F5ED2">
              <w:rPr>
                <w:rFonts w:eastAsia="Times New Roman"/>
                <w:color w:val="000000" w:themeColor="text1"/>
                <w:sz w:val="21"/>
                <w:szCs w:val="21"/>
                <w:lang w:val="fr-CH"/>
              </w:rPr>
              <w:t xml:space="preserve"> quitter la plateforme.</w:t>
            </w:r>
          </w:p>
        </w:tc>
      </w:tr>
      <w:tr w:rsidR="00011C57" w:rsidRPr="0031395C" w14:paraId="7D9A2690" w14:textId="77777777" w:rsidTr="73FFAABD">
        <w:trPr>
          <w:trHeight w:val="288"/>
        </w:trPr>
        <w:tc>
          <w:tcPr>
            <w:tcW w:w="10980" w:type="dxa"/>
            <w:tcBorders>
              <w:top w:val="nil"/>
              <w:left w:val="nil"/>
              <w:bottom w:val="nil"/>
              <w:right w:val="nil"/>
            </w:tcBorders>
            <w:shd w:val="clear" w:color="auto" w:fill="auto"/>
            <w:hideMark/>
          </w:tcPr>
          <w:p w14:paraId="64110FDB" w14:textId="77777777" w:rsidR="00011C57" w:rsidRPr="0031395C" w:rsidRDefault="00011C57" w:rsidP="00E43CE2">
            <w:pPr>
              <w:spacing w:after="0" w:line="240" w:lineRule="auto"/>
              <w:rPr>
                <w:rFonts w:asciiTheme="minorHAnsi" w:eastAsia="Times New Roman" w:hAnsiTheme="minorHAnsi" w:cstheme="minorHAnsi"/>
                <w:color w:val="000000"/>
                <w:sz w:val="21"/>
                <w:szCs w:val="21"/>
              </w:rPr>
            </w:pPr>
          </w:p>
        </w:tc>
      </w:tr>
      <w:tr w:rsidR="00011C57" w:rsidRPr="0031395C" w14:paraId="5C5CCF1E" w14:textId="77777777" w:rsidTr="73FFAABD">
        <w:trPr>
          <w:trHeight w:val="288"/>
        </w:trPr>
        <w:tc>
          <w:tcPr>
            <w:tcW w:w="10980" w:type="dxa"/>
            <w:tcBorders>
              <w:top w:val="nil"/>
              <w:left w:val="nil"/>
              <w:bottom w:val="nil"/>
              <w:right w:val="nil"/>
            </w:tcBorders>
            <w:shd w:val="clear" w:color="auto" w:fill="FFC000" w:themeFill="accent4"/>
            <w:hideMark/>
          </w:tcPr>
          <w:p w14:paraId="1DC652A2" w14:textId="77777777"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67" w:name="_Toc119868825"/>
            <w:r w:rsidRPr="73FFAABD">
              <w:rPr>
                <w:rFonts w:asciiTheme="minorHAnsi" w:eastAsiaTheme="minorEastAsia" w:hAnsiTheme="minorHAnsi" w:cstheme="minorBidi"/>
                <w:b/>
                <w:bCs/>
                <w:color w:val="auto"/>
                <w:sz w:val="21"/>
                <w:szCs w:val="21"/>
                <w:lang w:val="fr-CH"/>
              </w:rPr>
              <w:t>Puis-je imprimer ma candidature ?</w:t>
            </w:r>
            <w:bookmarkEnd w:id="67"/>
          </w:p>
        </w:tc>
      </w:tr>
      <w:tr w:rsidR="00011C57" w:rsidRPr="0031395C" w14:paraId="3987CE84" w14:textId="77777777" w:rsidTr="73FFAABD">
        <w:trPr>
          <w:trHeight w:val="288"/>
        </w:trPr>
        <w:tc>
          <w:tcPr>
            <w:tcW w:w="10980" w:type="dxa"/>
            <w:tcBorders>
              <w:top w:val="nil"/>
              <w:left w:val="nil"/>
              <w:bottom w:val="nil"/>
              <w:right w:val="nil"/>
            </w:tcBorders>
            <w:shd w:val="clear" w:color="auto" w:fill="auto"/>
            <w:hideMark/>
          </w:tcPr>
          <w:p w14:paraId="6F828990" w14:textId="77777777" w:rsidR="00011C57" w:rsidRDefault="00011C57" w:rsidP="00E43CE2">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Oui</w:t>
            </w:r>
          </w:p>
          <w:p w14:paraId="7DE44714"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b/>
                <w:bCs/>
                <w:color w:val="000000"/>
                <w:sz w:val="21"/>
                <w:szCs w:val="21"/>
                <w:lang w:val="fr-CH"/>
              </w:rPr>
            </w:pPr>
            <w:r w:rsidRPr="403F5ED2">
              <w:rPr>
                <w:rFonts w:eastAsia="Times New Roman"/>
                <w:color w:val="000000" w:themeColor="text1"/>
                <w:sz w:val="21"/>
                <w:szCs w:val="21"/>
                <w:lang w:val="fr-CH"/>
              </w:rPr>
              <w:t>Vous pouvez imprimer votre candidature en cliquant sur le bouton « Imprimer », sur la page d’accueil.</w:t>
            </w:r>
          </w:p>
        </w:tc>
      </w:tr>
      <w:tr w:rsidR="00011C57" w:rsidRPr="0031395C" w14:paraId="6C52530F" w14:textId="77777777" w:rsidTr="73FFAABD">
        <w:trPr>
          <w:trHeight w:val="288"/>
        </w:trPr>
        <w:tc>
          <w:tcPr>
            <w:tcW w:w="10980" w:type="dxa"/>
            <w:tcBorders>
              <w:top w:val="nil"/>
              <w:left w:val="nil"/>
              <w:bottom w:val="nil"/>
              <w:right w:val="nil"/>
            </w:tcBorders>
            <w:shd w:val="clear" w:color="auto" w:fill="auto"/>
            <w:hideMark/>
          </w:tcPr>
          <w:p w14:paraId="2A0A685C"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31395C" w14:paraId="6EE0A0DE" w14:textId="77777777" w:rsidTr="73FFAABD">
        <w:trPr>
          <w:trHeight w:val="288"/>
        </w:trPr>
        <w:tc>
          <w:tcPr>
            <w:tcW w:w="10980" w:type="dxa"/>
            <w:tcBorders>
              <w:top w:val="nil"/>
              <w:left w:val="nil"/>
              <w:bottom w:val="nil"/>
              <w:right w:val="nil"/>
            </w:tcBorders>
            <w:shd w:val="clear" w:color="auto" w:fill="FFC000" w:themeFill="accent4"/>
            <w:hideMark/>
          </w:tcPr>
          <w:p w14:paraId="2D4944C9" w14:textId="77777777"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68" w:name="_Toc119868826"/>
            <w:r w:rsidRPr="73FFAABD">
              <w:rPr>
                <w:rFonts w:asciiTheme="minorHAnsi" w:eastAsiaTheme="minorEastAsia" w:hAnsiTheme="minorHAnsi" w:cstheme="minorBidi"/>
                <w:b/>
                <w:bCs/>
                <w:color w:val="auto"/>
                <w:sz w:val="21"/>
                <w:szCs w:val="21"/>
                <w:lang w:val="fr-CH"/>
              </w:rPr>
              <w:t>Comment puis-je savoir si j'ai terminé de remplir ma candidature ?</w:t>
            </w:r>
            <w:bookmarkEnd w:id="68"/>
          </w:p>
        </w:tc>
      </w:tr>
      <w:tr w:rsidR="00011C57" w:rsidRPr="0031395C" w14:paraId="41441B32" w14:textId="77777777" w:rsidTr="00E63AE6">
        <w:trPr>
          <w:trHeight w:val="780"/>
        </w:trPr>
        <w:tc>
          <w:tcPr>
            <w:tcW w:w="10980" w:type="dxa"/>
            <w:tcBorders>
              <w:top w:val="nil"/>
              <w:left w:val="nil"/>
              <w:bottom w:val="nil"/>
              <w:right w:val="nil"/>
            </w:tcBorders>
            <w:shd w:val="clear" w:color="auto" w:fill="auto"/>
            <w:hideMark/>
          </w:tcPr>
          <w:p w14:paraId="3A885A49" w14:textId="6E4BBAB6" w:rsidR="00011C57" w:rsidRPr="00F63099" w:rsidRDefault="00011C57" w:rsidP="5E3483B1">
            <w:pPr>
              <w:pStyle w:val="ListParagraph"/>
              <w:numPr>
                <w:ilvl w:val="0"/>
                <w:numId w:val="4"/>
              </w:numPr>
              <w:spacing w:after="0" w:line="240" w:lineRule="auto"/>
              <w:ind w:left="342"/>
              <w:jc w:val="both"/>
              <w:rPr>
                <w:rFonts w:eastAsia="Times New Roman"/>
                <w:color w:val="000000"/>
                <w:sz w:val="21"/>
                <w:szCs w:val="21"/>
                <w:lang w:val="fr-CH"/>
              </w:rPr>
            </w:pPr>
            <w:r w:rsidRPr="403F5ED2">
              <w:rPr>
                <w:rFonts w:eastAsia="Times New Roman"/>
                <w:color w:val="000000" w:themeColor="text1"/>
                <w:sz w:val="21"/>
                <w:szCs w:val="21"/>
                <w:lang w:val="fr-CH"/>
              </w:rPr>
              <w:t xml:space="preserve">Une fois qu’une section est remplie, une </w:t>
            </w:r>
            <w:r w:rsidR="0640E04F" w:rsidRPr="403F5ED2">
              <w:rPr>
                <w:rFonts w:eastAsia="Times New Roman"/>
                <w:color w:val="000000" w:themeColor="text1"/>
                <w:sz w:val="21"/>
                <w:szCs w:val="21"/>
                <w:lang w:val="fr-CH"/>
              </w:rPr>
              <w:t xml:space="preserve">marque verte </w:t>
            </w:r>
            <w:r w:rsidRPr="403F5ED2">
              <w:rPr>
                <w:rFonts w:eastAsia="Times New Roman"/>
                <w:color w:val="000000" w:themeColor="text1"/>
                <w:sz w:val="21"/>
                <w:szCs w:val="21"/>
                <w:lang w:val="fr-CH"/>
              </w:rPr>
              <w:t>apparaît à côté du titre de ladite section, dans la barre de navigation. Vous pouvez également consulter le statut de votre candidature dans le tableau de bord du candidat. Ce n’est qu’après avoir rempli chaque section dans son intégralité que vous pourrez déposer votre candidature.</w:t>
            </w:r>
            <w:r w:rsidR="70579FD4" w:rsidRPr="403F5ED2">
              <w:rPr>
                <w:rFonts w:eastAsia="Times New Roman"/>
                <w:color w:val="000000" w:themeColor="text1"/>
                <w:sz w:val="21"/>
                <w:szCs w:val="21"/>
                <w:lang w:val="fr-CH"/>
              </w:rPr>
              <w:t xml:space="preserve">  Vous ne pourrez soumettre votre candidature que lorsque chaque section sera remplie à 100 %.</w:t>
            </w:r>
          </w:p>
          <w:p w14:paraId="1BFC8341" w14:textId="3C908582" w:rsidR="00011C57" w:rsidRPr="00F63099" w:rsidRDefault="00011C57" w:rsidP="5E3483B1">
            <w:pPr>
              <w:pStyle w:val="ListParagraph"/>
              <w:numPr>
                <w:ilvl w:val="0"/>
                <w:numId w:val="4"/>
              </w:numPr>
              <w:spacing w:after="0" w:line="240" w:lineRule="auto"/>
              <w:ind w:left="342"/>
              <w:jc w:val="both"/>
              <w:rPr>
                <w:rFonts w:eastAsia="Times New Roman"/>
                <w:color w:val="000000"/>
                <w:sz w:val="21"/>
                <w:szCs w:val="21"/>
                <w:lang w:val="fr-CH"/>
              </w:rPr>
            </w:pPr>
            <w:r w:rsidRPr="403F5ED2">
              <w:rPr>
                <w:rFonts w:eastAsia="Times New Roman"/>
                <w:color w:val="000000" w:themeColor="text1"/>
                <w:sz w:val="21"/>
                <w:szCs w:val="21"/>
                <w:lang w:val="fr-CH"/>
              </w:rPr>
              <w:t xml:space="preserve">Pour que le dossier de candidature soit considéré comme complet, une </w:t>
            </w:r>
            <w:r w:rsidR="2080CDA8" w:rsidRPr="403F5ED2">
              <w:rPr>
                <w:rFonts w:eastAsia="Times New Roman"/>
                <w:color w:val="000000" w:themeColor="text1"/>
                <w:sz w:val="21"/>
                <w:szCs w:val="21"/>
                <w:lang w:val="fr-CH"/>
              </w:rPr>
              <w:t xml:space="preserve">marque verte </w:t>
            </w:r>
            <w:r w:rsidRPr="403F5ED2">
              <w:rPr>
                <w:rFonts w:eastAsia="Times New Roman"/>
                <w:color w:val="000000" w:themeColor="text1"/>
                <w:sz w:val="21"/>
                <w:szCs w:val="21"/>
                <w:lang w:val="fr-CH"/>
              </w:rPr>
              <w:t>doit apparaître à côté de chaque section.</w:t>
            </w:r>
          </w:p>
        </w:tc>
      </w:tr>
      <w:tr w:rsidR="00011C57" w:rsidRPr="0031395C" w14:paraId="22845C0E" w14:textId="77777777" w:rsidTr="00E63AE6">
        <w:trPr>
          <w:trHeight w:val="121"/>
        </w:trPr>
        <w:tc>
          <w:tcPr>
            <w:tcW w:w="10980" w:type="dxa"/>
            <w:tcBorders>
              <w:top w:val="nil"/>
              <w:left w:val="nil"/>
              <w:bottom w:val="nil"/>
              <w:right w:val="nil"/>
            </w:tcBorders>
            <w:shd w:val="clear" w:color="auto" w:fill="auto"/>
            <w:hideMark/>
          </w:tcPr>
          <w:p w14:paraId="6CD42B0C" w14:textId="77777777" w:rsidR="00011C57" w:rsidRPr="0031395C" w:rsidRDefault="00011C57" w:rsidP="00E43CE2">
            <w:pPr>
              <w:spacing w:after="0" w:line="240" w:lineRule="auto"/>
              <w:rPr>
                <w:rFonts w:asciiTheme="minorHAnsi" w:eastAsia="Times New Roman" w:hAnsiTheme="minorHAnsi" w:cstheme="minorHAnsi"/>
                <w:color w:val="000000"/>
                <w:sz w:val="21"/>
                <w:szCs w:val="21"/>
              </w:rPr>
            </w:pPr>
          </w:p>
        </w:tc>
      </w:tr>
      <w:tr w:rsidR="00011C57" w:rsidRPr="0031395C" w14:paraId="18B6B192" w14:textId="77777777" w:rsidTr="73FFAABD">
        <w:trPr>
          <w:trHeight w:val="342"/>
        </w:trPr>
        <w:tc>
          <w:tcPr>
            <w:tcW w:w="10980" w:type="dxa"/>
            <w:tcBorders>
              <w:top w:val="nil"/>
              <w:left w:val="nil"/>
              <w:bottom w:val="nil"/>
              <w:right w:val="nil"/>
            </w:tcBorders>
            <w:shd w:val="clear" w:color="auto" w:fill="FFC000" w:themeFill="accent4"/>
            <w:hideMark/>
          </w:tcPr>
          <w:p w14:paraId="4ACC3FC1" w14:textId="4D029334"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69" w:name="_Toc119868827"/>
            <w:r w:rsidRPr="73FFAABD">
              <w:rPr>
                <w:rFonts w:asciiTheme="minorHAnsi" w:eastAsiaTheme="minorEastAsia" w:hAnsiTheme="minorHAnsi" w:cstheme="minorBidi"/>
                <w:b/>
                <w:bCs/>
                <w:color w:val="auto"/>
                <w:sz w:val="21"/>
                <w:szCs w:val="21"/>
                <w:lang w:val="fr-CH"/>
              </w:rPr>
              <w:t xml:space="preserve">Que signifient les </w:t>
            </w:r>
            <w:r w:rsidR="73328DCE" w:rsidRPr="73FFAABD">
              <w:rPr>
                <w:rFonts w:asciiTheme="minorHAnsi" w:eastAsiaTheme="minorEastAsia" w:hAnsiTheme="minorHAnsi" w:cstheme="minorBidi"/>
                <w:b/>
                <w:bCs/>
                <w:color w:val="auto"/>
                <w:sz w:val="21"/>
                <w:szCs w:val="21"/>
                <w:lang w:val="fr-CH"/>
              </w:rPr>
              <w:t xml:space="preserve">marques </w:t>
            </w:r>
            <w:r w:rsidRPr="73FFAABD">
              <w:rPr>
                <w:rFonts w:asciiTheme="minorHAnsi" w:eastAsiaTheme="minorEastAsia" w:hAnsiTheme="minorHAnsi" w:cstheme="minorBidi"/>
                <w:b/>
                <w:bCs/>
                <w:color w:val="auto"/>
                <w:sz w:val="21"/>
                <w:szCs w:val="21"/>
                <w:lang w:val="fr-CH"/>
              </w:rPr>
              <w:t xml:space="preserve">vertes à côté des différentes sections de la </w:t>
            </w:r>
            <w:proofErr w:type="gramStart"/>
            <w:r w:rsidRPr="73FFAABD">
              <w:rPr>
                <w:rFonts w:asciiTheme="minorHAnsi" w:eastAsiaTheme="minorEastAsia" w:hAnsiTheme="minorHAnsi" w:cstheme="minorBidi"/>
                <w:b/>
                <w:bCs/>
                <w:color w:val="auto"/>
                <w:sz w:val="21"/>
                <w:szCs w:val="21"/>
                <w:lang w:val="fr-CH"/>
              </w:rPr>
              <w:t>candidature?</w:t>
            </w:r>
            <w:bookmarkEnd w:id="69"/>
            <w:proofErr w:type="gramEnd"/>
          </w:p>
        </w:tc>
      </w:tr>
      <w:tr w:rsidR="00011C57" w:rsidRPr="0031395C" w14:paraId="73A8E9E0" w14:textId="77777777" w:rsidTr="73FFAABD">
        <w:trPr>
          <w:trHeight w:val="625"/>
        </w:trPr>
        <w:tc>
          <w:tcPr>
            <w:tcW w:w="10980" w:type="dxa"/>
            <w:tcBorders>
              <w:top w:val="nil"/>
              <w:left w:val="nil"/>
              <w:bottom w:val="nil"/>
              <w:right w:val="nil"/>
            </w:tcBorders>
            <w:shd w:val="clear" w:color="auto" w:fill="auto"/>
            <w:hideMark/>
          </w:tcPr>
          <w:p w14:paraId="33C6FB71" w14:textId="52B8114A" w:rsidR="00011C57" w:rsidRPr="00F63099" w:rsidRDefault="00011C57" w:rsidP="5E3483B1">
            <w:pPr>
              <w:pStyle w:val="ListParagraph"/>
              <w:numPr>
                <w:ilvl w:val="0"/>
                <w:numId w:val="4"/>
              </w:numPr>
              <w:spacing w:after="0" w:line="240" w:lineRule="auto"/>
              <w:ind w:left="342"/>
              <w:jc w:val="both"/>
              <w:rPr>
                <w:rFonts w:eastAsia="Times New Roman"/>
                <w:color w:val="000000"/>
                <w:sz w:val="21"/>
                <w:szCs w:val="21"/>
                <w:lang w:val="fr-CH"/>
              </w:rPr>
            </w:pPr>
            <w:r w:rsidRPr="403F5ED2">
              <w:rPr>
                <w:rFonts w:eastAsia="Times New Roman"/>
                <w:color w:val="000000" w:themeColor="text1"/>
                <w:sz w:val="21"/>
                <w:szCs w:val="21"/>
                <w:lang w:val="fr-CH"/>
              </w:rPr>
              <w:t xml:space="preserve">Les </w:t>
            </w:r>
            <w:r w:rsidR="2080CDA8" w:rsidRPr="403F5ED2">
              <w:rPr>
                <w:rFonts w:eastAsia="Times New Roman"/>
                <w:color w:val="000000" w:themeColor="text1"/>
                <w:sz w:val="21"/>
                <w:szCs w:val="21"/>
                <w:lang w:val="fr-CH"/>
              </w:rPr>
              <w:t xml:space="preserve">marques </w:t>
            </w:r>
            <w:r w:rsidRPr="403F5ED2">
              <w:rPr>
                <w:rFonts w:eastAsia="Times New Roman"/>
                <w:color w:val="000000" w:themeColor="text1"/>
                <w:sz w:val="21"/>
                <w:szCs w:val="21"/>
                <w:lang w:val="fr-CH"/>
              </w:rPr>
              <w:t xml:space="preserve">vertes dans la barre de navigation signifient qu'une section a été correctement complétée. Les </w:t>
            </w:r>
            <w:r w:rsidR="15F04108" w:rsidRPr="403F5ED2">
              <w:rPr>
                <w:rFonts w:eastAsia="Times New Roman"/>
                <w:color w:val="000000" w:themeColor="text1"/>
                <w:sz w:val="21"/>
                <w:szCs w:val="21"/>
                <w:lang w:val="fr-CH"/>
              </w:rPr>
              <w:t xml:space="preserve">marques </w:t>
            </w:r>
            <w:r w:rsidRPr="403F5ED2">
              <w:rPr>
                <w:rFonts w:eastAsia="Times New Roman"/>
                <w:color w:val="000000" w:themeColor="text1"/>
                <w:sz w:val="21"/>
                <w:szCs w:val="21"/>
                <w:lang w:val="fr-CH"/>
              </w:rPr>
              <w:t>doivent apparaitre dans toutes les sections requises de la candidature pour que celle-ci soit considérée comme étant complétée.</w:t>
            </w:r>
            <w:r w:rsidR="24D11FC2" w:rsidRPr="403F5ED2">
              <w:rPr>
                <w:rFonts w:eastAsia="Times New Roman"/>
                <w:color w:val="000000" w:themeColor="text1"/>
                <w:sz w:val="21"/>
                <w:szCs w:val="21"/>
                <w:lang w:val="fr-CH"/>
              </w:rPr>
              <w:t xml:space="preserve"> </w:t>
            </w:r>
          </w:p>
        </w:tc>
      </w:tr>
      <w:tr w:rsidR="00011C57" w:rsidRPr="0031395C" w14:paraId="3E2F2969" w14:textId="77777777" w:rsidTr="73FFAABD">
        <w:trPr>
          <w:trHeight w:val="288"/>
        </w:trPr>
        <w:tc>
          <w:tcPr>
            <w:tcW w:w="10980" w:type="dxa"/>
            <w:tcBorders>
              <w:top w:val="nil"/>
              <w:left w:val="nil"/>
              <w:bottom w:val="nil"/>
              <w:right w:val="nil"/>
            </w:tcBorders>
            <w:shd w:val="clear" w:color="auto" w:fill="auto"/>
            <w:hideMark/>
          </w:tcPr>
          <w:p w14:paraId="32212FAF"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31395C" w14:paraId="6E4C83B9" w14:textId="77777777" w:rsidTr="73FFAABD">
        <w:trPr>
          <w:trHeight w:val="261"/>
        </w:trPr>
        <w:tc>
          <w:tcPr>
            <w:tcW w:w="10980" w:type="dxa"/>
            <w:tcBorders>
              <w:top w:val="nil"/>
              <w:left w:val="nil"/>
              <w:bottom w:val="nil"/>
              <w:right w:val="nil"/>
            </w:tcBorders>
            <w:shd w:val="clear" w:color="auto" w:fill="FFC000" w:themeFill="accent4"/>
            <w:hideMark/>
          </w:tcPr>
          <w:p w14:paraId="32547D02" w14:textId="77777777"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70" w:name="_Toc119868828"/>
            <w:r w:rsidRPr="73FFAABD">
              <w:rPr>
                <w:rFonts w:asciiTheme="minorHAnsi" w:eastAsiaTheme="minorEastAsia" w:hAnsiTheme="minorHAnsi" w:cstheme="minorBidi"/>
                <w:b/>
                <w:bCs/>
                <w:color w:val="auto"/>
                <w:sz w:val="21"/>
                <w:szCs w:val="21"/>
                <w:lang w:val="fr-CH"/>
              </w:rPr>
              <w:lastRenderedPageBreak/>
              <w:t xml:space="preserve">Que signifient les cercles rouges à côté des différentes sections de la </w:t>
            </w:r>
            <w:proofErr w:type="gramStart"/>
            <w:r w:rsidRPr="73FFAABD">
              <w:rPr>
                <w:rFonts w:asciiTheme="minorHAnsi" w:eastAsiaTheme="minorEastAsia" w:hAnsiTheme="minorHAnsi" w:cstheme="minorBidi"/>
                <w:b/>
                <w:bCs/>
                <w:color w:val="auto"/>
                <w:sz w:val="21"/>
                <w:szCs w:val="21"/>
                <w:lang w:val="fr-CH"/>
              </w:rPr>
              <w:t>candidature?</w:t>
            </w:r>
            <w:bookmarkEnd w:id="70"/>
            <w:proofErr w:type="gramEnd"/>
          </w:p>
        </w:tc>
      </w:tr>
      <w:tr w:rsidR="00011C57" w:rsidRPr="0031395C" w14:paraId="653ED165" w14:textId="77777777" w:rsidTr="73FFAABD">
        <w:trPr>
          <w:trHeight w:val="864"/>
        </w:trPr>
        <w:tc>
          <w:tcPr>
            <w:tcW w:w="10980" w:type="dxa"/>
            <w:tcBorders>
              <w:top w:val="nil"/>
              <w:left w:val="nil"/>
              <w:bottom w:val="nil"/>
              <w:right w:val="nil"/>
            </w:tcBorders>
            <w:shd w:val="clear" w:color="auto" w:fill="auto"/>
            <w:hideMark/>
          </w:tcPr>
          <w:p w14:paraId="086653C9"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Le cercle rouge qui entoure certaines sections dans la barre de navigation indique que vous n’avez pas répondu, ou pas répondu de manière adéquate, à des questions obligatoires dans ces sections particulières.</w:t>
            </w:r>
          </w:p>
          <w:p w14:paraId="58A8F7FF"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Le nombre inscrit dans le cercle rouge correspond au nombre de questions sans réponse ou aux réponses inadéquates. Vous pouvez cliquer sur le bouton « Contrôler la candidature » situé sur la droite pour retrouver et répondre aux questions concernées en vue de compléter une section particulière.</w:t>
            </w:r>
          </w:p>
        </w:tc>
      </w:tr>
      <w:tr w:rsidR="00011C57" w:rsidRPr="0031395C" w14:paraId="6A1C0F06" w14:textId="77777777" w:rsidTr="73FFAABD">
        <w:trPr>
          <w:trHeight w:val="288"/>
        </w:trPr>
        <w:tc>
          <w:tcPr>
            <w:tcW w:w="10980" w:type="dxa"/>
            <w:tcBorders>
              <w:top w:val="nil"/>
              <w:left w:val="nil"/>
              <w:bottom w:val="nil"/>
              <w:right w:val="nil"/>
            </w:tcBorders>
            <w:shd w:val="clear" w:color="auto" w:fill="auto"/>
            <w:hideMark/>
          </w:tcPr>
          <w:p w14:paraId="35F3EEC7"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31395C" w14:paraId="3458F973" w14:textId="77777777" w:rsidTr="73FFAABD">
        <w:trPr>
          <w:trHeight w:val="288"/>
        </w:trPr>
        <w:tc>
          <w:tcPr>
            <w:tcW w:w="10980" w:type="dxa"/>
            <w:tcBorders>
              <w:top w:val="nil"/>
              <w:left w:val="nil"/>
              <w:bottom w:val="nil"/>
              <w:right w:val="nil"/>
            </w:tcBorders>
            <w:shd w:val="clear" w:color="auto" w:fill="FFC000" w:themeFill="accent4"/>
            <w:hideMark/>
          </w:tcPr>
          <w:p w14:paraId="51794500" w14:textId="2461B06D" w:rsidR="00011C57" w:rsidRPr="0031395C" w:rsidRDefault="1F5EB9EC" w:rsidP="73FFAABD">
            <w:pPr>
              <w:pStyle w:val="Heading2"/>
              <w:rPr>
                <w:rFonts w:asciiTheme="minorHAnsi" w:eastAsiaTheme="minorEastAsia" w:hAnsiTheme="minorHAnsi" w:cstheme="minorBidi"/>
                <w:b/>
                <w:bCs/>
                <w:color w:val="auto"/>
                <w:sz w:val="21"/>
                <w:szCs w:val="21"/>
              </w:rPr>
            </w:pPr>
            <w:r w:rsidRPr="73FFAABD">
              <w:rPr>
                <w:rFonts w:asciiTheme="minorHAnsi" w:eastAsiaTheme="minorEastAsia" w:hAnsiTheme="minorHAnsi" w:cstheme="minorBidi"/>
                <w:b/>
                <w:bCs/>
                <w:color w:val="auto"/>
                <w:sz w:val="21"/>
                <w:szCs w:val="21"/>
              </w:rPr>
              <w:t xml:space="preserve"> </w:t>
            </w:r>
            <w:bookmarkStart w:id="71" w:name="_Toc119868829"/>
            <w:r w:rsidRPr="73FFAABD">
              <w:rPr>
                <w:rFonts w:asciiTheme="minorHAnsi" w:eastAsiaTheme="minorEastAsia" w:hAnsiTheme="minorHAnsi" w:cstheme="minorBidi"/>
                <w:b/>
                <w:bCs/>
                <w:color w:val="auto"/>
                <w:sz w:val="21"/>
                <w:szCs w:val="21"/>
              </w:rPr>
              <w:t>A quoi sert le bouton “Contrôler la candidature</w:t>
            </w:r>
            <w:proofErr w:type="gramStart"/>
            <w:r w:rsidRPr="73FFAABD">
              <w:rPr>
                <w:rFonts w:asciiTheme="minorHAnsi" w:eastAsiaTheme="minorEastAsia" w:hAnsiTheme="minorHAnsi" w:cstheme="minorBidi"/>
                <w:b/>
                <w:bCs/>
                <w:color w:val="auto"/>
                <w:sz w:val="21"/>
                <w:szCs w:val="21"/>
              </w:rPr>
              <w:t>”?</w:t>
            </w:r>
            <w:bookmarkEnd w:id="71"/>
            <w:proofErr w:type="gramEnd"/>
          </w:p>
        </w:tc>
      </w:tr>
      <w:tr w:rsidR="00011C57" w:rsidRPr="0031395C" w14:paraId="7B2D18BF" w14:textId="77777777" w:rsidTr="73FFAABD">
        <w:trPr>
          <w:trHeight w:val="1152"/>
        </w:trPr>
        <w:tc>
          <w:tcPr>
            <w:tcW w:w="10980" w:type="dxa"/>
            <w:tcBorders>
              <w:top w:val="nil"/>
              <w:left w:val="nil"/>
              <w:bottom w:val="nil"/>
              <w:right w:val="nil"/>
            </w:tcBorders>
            <w:shd w:val="clear" w:color="auto" w:fill="auto"/>
            <w:hideMark/>
          </w:tcPr>
          <w:p w14:paraId="5466928F"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Vous trouverez le bouton « Contrôler la candidature » sur la page d’accueil ainsi que sur chaque page du formulaire de candidature. Cet outil aide les utilisateurs à renseigner les formulaires de candidature avec précision.</w:t>
            </w:r>
          </w:p>
          <w:p w14:paraId="7E11535C"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Lorsque vous cliquez sur le bouton « Contrôler la candidature », votre candidature est passée en revue pour vérifier que tous les champs obligatoires sont renseignés.</w:t>
            </w:r>
          </w:p>
          <w:p w14:paraId="79B7E156"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Les champs obligatoires restés vides ou qui contiennent une réponse non valide seront marqués en rouge. Vous devez alors aller à la question ou section concernée et renseigner les champs obligatoires de façon adéquate pour valider la section.</w:t>
            </w:r>
          </w:p>
          <w:p w14:paraId="5291EA35" w14:textId="7157EE95" w:rsidR="00011C57" w:rsidRPr="00E63AE6" w:rsidRDefault="00011C57" w:rsidP="403F5ED2">
            <w:pPr>
              <w:pStyle w:val="ListParagraph"/>
              <w:numPr>
                <w:ilvl w:val="0"/>
                <w:numId w:val="4"/>
              </w:numPr>
              <w:spacing w:after="0" w:line="240" w:lineRule="auto"/>
              <w:ind w:left="342"/>
              <w:jc w:val="both"/>
              <w:rPr>
                <w:rFonts w:eastAsia="Times New Roman"/>
                <w:color w:val="000000"/>
                <w:sz w:val="21"/>
                <w:szCs w:val="21"/>
                <w:lang w:val="fr-CH"/>
              </w:rPr>
            </w:pPr>
            <w:r w:rsidRPr="403F5ED2">
              <w:rPr>
                <w:rFonts w:eastAsia="Times New Roman"/>
                <w:color w:val="000000" w:themeColor="text1"/>
                <w:sz w:val="21"/>
                <w:szCs w:val="21"/>
                <w:lang w:val="fr-CH"/>
              </w:rPr>
              <w:t>Vous pouvez cliquer sur le bouton « Contrôler la candidature » à tout moment et autant de fois que vous le souhaitez avant de déposer votre candidature.</w:t>
            </w:r>
          </w:p>
          <w:p w14:paraId="4261D46B" w14:textId="77777777" w:rsidR="00E63AE6" w:rsidRPr="00F63099" w:rsidRDefault="00E63AE6" w:rsidP="00E63AE6">
            <w:pPr>
              <w:pStyle w:val="ListParagraph"/>
              <w:spacing w:after="0" w:line="240" w:lineRule="auto"/>
              <w:ind w:left="342"/>
              <w:jc w:val="both"/>
              <w:rPr>
                <w:rFonts w:eastAsia="Times New Roman"/>
                <w:color w:val="000000"/>
                <w:sz w:val="21"/>
                <w:szCs w:val="21"/>
                <w:lang w:val="fr-CH"/>
              </w:rPr>
            </w:pPr>
          </w:p>
          <w:p w14:paraId="1E4C9642" w14:textId="11FFFE62" w:rsidR="00011C57" w:rsidRPr="00F63099" w:rsidRDefault="00011C57" w:rsidP="403F5ED2">
            <w:pPr>
              <w:spacing w:after="0" w:line="240" w:lineRule="auto"/>
              <w:jc w:val="both"/>
              <w:rPr>
                <w:rFonts w:eastAsia="Times New Roman" w:cstheme="minorBidi"/>
                <w:color w:val="000000"/>
                <w:sz w:val="21"/>
                <w:szCs w:val="21"/>
                <w:lang w:val="fr-CH"/>
              </w:rPr>
            </w:pPr>
          </w:p>
        </w:tc>
      </w:tr>
      <w:tr w:rsidR="00011C57" w:rsidRPr="0031395C" w14:paraId="1C76566C" w14:textId="77777777" w:rsidTr="73FFAABD">
        <w:trPr>
          <w:trHeight w:val="288"/>
        </w:trPr>
        <w:tc>
          <w:tcPr>
            <w:tcW w:w="10980" w:type="dxa"/>
            <w:tcBorders>
              <w:top w:val="nil"/>
              <w:left w:val="nil"/>
              <w:bottom w:val="nil"/>
              <w:right w:val="nil"/>
            </w:tcBorders>
            <w:shd w:val="clear" w:color="auto" w:fill="FFC000" w:themeFill="accent4"/>
            <w:hideMark/>
          </w:tcPr>
          <w:p w14:paraId="2690CF88" w14:textId="77777777" w:rsidR="00011C57" w:rsidRPr="0031395C" w:rsidRDefault="71BB60E0" w:rsidP="73FFAABD">
            <w:pPr>
              <w:pStyle w:val="Heading2"/>
              <w:rPr>
                <w:rFonts w:asciiTheme="minorHAnsi" w:eastAsiaTheme="minorEastAsia" w:hAnsiTheme="minorHAnsi" w:cstheme="minorBidi"/>
                <w:b/>
                <w:bCs/>
                <w:color w:val="auto"/>
                <w:sz w:val="21"/>
                <w:szCs w:val="21"/>
              </w:rPr>
            </w:pPr>
            <w:bookmarkStart w:id="72" w:name="_Toc119868830"/>
            <w:r w:rsidRPr="73FFAABD">
              <w:rPr>
                <w:rFonts w:asciiTheme="minorHAnsi" w:eastAsiaTheme="minorEastAsia" w:hAnsiTheme="minorHAnsi" w:cstheme="minorBidi"/>
                <w:b/>
                <w:bCs/>
                <w:color w:val="auto"/>
                <w:sz w:val="21"/>
                <w:szCs w:val="21"/>
              </w:rPr>
              <w:t>Puis-je apporter des changements aux sections déjà complétées ?</w:t>
            </w:r>
            <w:bookmarkEnd w:id="72"/>
          </w:p>
        </w:tc>
      </w:tr>
      <w:tr w:rsidR="00011C57" w:rsidRPr="0031395C" w14:paraId="16F438CC" w14:textId="77777777" w:rsidTr="73FFAABD">
        <w:trPr>
          <w:trHeight w:val="288"/>
        </w:trPr>
        <w:tc>
          <w:tcPr>
            <w:tcW w:w="10980" w:type="dxa"/>
            <w:tcBorders>
              <w:top w:val="nil"/>
              <w:left w:val="nil"/>
              <w:bottom w:val="nil"/>
              <w:right w:val="nil"/>
            </w:tcBorders>
            <w:shd w:val="clear" w:color="auto" w:fill="auto"/>
            <w:hideMark/>
          </w:tcPr>
          <w:p w14:paraId="02DE21B0" w14:textId="77777777" w:rsidR="00011C57" w:rsidRDefault="00011C57" w:rsidP="00E43CE2">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Oui</w:t>
            </w:r>
          </w:p>
          <w:p w14:paraId="1EBF161C"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Vous pouvez modifier toutes les parties de votre candidature autant de fois que vous voulez avant de la soumettre.</w:t>
            </w:r>
          </w:p>
          <w:p w14:paraId="23BFFA5B"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b/>
                <w:bCs/>
                <w:color w:val="000000"/>
                <w:sz w:val="21"/>
                <w:szCs w:val="21"/>
                <w:lang w:val="fr-CH"/>
              </w:rPr>
            </w:pPr>
            <w:r w:rsidRPr="403F5ED2">
              <w:rPr>
                <w:rFonts w:eastAsia="Times New Roman"/>
                <w:color w:val="000000" w:themeColor="text1"/>
                <w:sz w:val="21"/>
                <w:szCs w:val="21"/>
                <w:lang w:val="fr-CH"/>
              </w:rPr>
              <w:t>Une fois la candidature soumise, plus aucune modification ne sera possible.</w:t>
            </w:r>
          </w:p>
        </w:tc>
      </w:tr>
      <w:tr w:rsidR="00011C57" w:rsidRPr="0031395C" w14:paraId="025C47B8" w14:textId="77777777" w:rsidTr="73FFAABD">
        <w:trPr>
          <w:trHeight w:val="288"/>
        </w:trPr>
        <w:tc>
          <w:tcPr>
            <w:tcW w:w="10980" w:type="dxa"/>
            <w:tcBorders>
              <w:top w:val="nil"/>
              <w:left w:val="nil"/>
              <w:bottom w:val="nil"/>
              <w:right w:val="nil"/>
            </w:tcBorders>
            <w:shd w:val="clear" w:color="auto" w:fill="auto"/>
            <w:hideMark/>
          </w:tcPr>
          <w:p w14:paraId="3233A561" w14:textId="77777777" w:rsidR="00011C57" w:rsidRPr="0031395C" w:rsidRDefault="00011C57" w:rsidP="00E43CE2">
            <w:pPr>
              <w:spacing w:after="0" w:line="240" w:lineRule="auto"/>
              <w:rPr>
                <w:rFonts w:asciiTheme="minorHAnsi" w:eastAsia="Times New Roman" w:hAnsiTheme="minorHAnsi" w:cstheme="minorHAnsi"/>
                <w:i/>
                <w:iCs/>
                <w:color w:val="1C1C1C"/>
                <w:sz w:val="21"/>
                <w:szCs w:val="21"/>
                <w:u w:val="single"/>
              </w:rPr>
            </w:pPr>
          </w:p>
        </w:tc>
      </w:tr>
      <w:tr w:rsidR="00011C57" w:rsidRPr="0031395C" w14:paraId="65EF149E" w14:textId="77777777" w:rsidTr="73FFAABD">
        <w:trPr>
          <w:trHeight w:val="288"/>
        </w:trPr>
        <w:tc>
          <w:tcPr>
            <w:tcW w:w="10980" w:type="dxa"/>
            <w:tcBorders>
              <w:top w:val="nil"/>
              <w:left w:val="nil"/>
              <w:bottom w:val="nil"/>
              <w:right w:val="nil"/>
            </w:tcBorders>
            <w:shd w:val="clear" w:color="auto" w:fill="FFC000" w:themeFill="accent4"/>
            <w:hideMark/>
          </w:tcPr>
          <w:p w14:paraId="29380A47" w14:textId="77777777" w:rsidR="00011C57" w:rsidRPr="0031395C" w:rsidRDefault="71BB60E0" w:rsidP="73FFAABD">
            <w:pPr>
              <w:pStyle w:val="Heading2"/>
              <w:rPr>
                <w:rFonts w:asciiTheme="minorHAnsi" w:eastAsiaTheme="minorEastAsia" w:hAnsiTheme="minorHAnsi" w:cstheme="minorBidi"/>
                <w:b/>
                <w:bCs/>
                <w:color w:val="auto"/>
                <w:sz w:val="21"/>
                <w:szCs w:val="21"/>
              </w:rPr>
            </w:pPr>
            <w:bookmarkStart w:id="73" w:name="_Toc119868831"/>
            <w:r w:rsidRPr="73FFAABD">
              <w:rPr>
                <w:rFonts w:asciiTheme="minorHAnsi" w:eastAsiaTheme="minorEastAsia" w:hAnsiTheme="minorHAnsi" w:cstheme="minorBidi"/>
                <w:b/>
                <w:bCs/>
                <w:color w:val="auto"/>
                <w:sz w:val="21"/>
                <w:szCs w:val="21"/>
              </w:rPr>
              <w:t>Comment puis-je soumettre ma candidature ?</w:t>
            </w:r>
            <w:bookmarkEnd w:id="73"/>
          </w:p>
        </w:tc>
      </w:tr>
      <w:tr w:rsidR="00011C57" w:rsidRPr="0031395C" w14:paraId="5DD0A770" w14:textId="77777777" w:rsidTr="73FFAABD">
        <w:trPr>
          <w:trHeight w:val="603"/>
        </w:trPr>
        <w:tc>
          <w:tcPr>
            <w:tcW w:w="10980" w:type="dxa"/>
            <w:tcBorders>
              <w:top w:val="nil"/>
              <w:left w:val="nil"/>
              <w:bottom w:val="nil"/>
              <w:right w:val="nil"/>
            </w:tcBorders>
            <w:shd w:val="clear" w:color="auto" w:fill="auto"/>
            <w:hideMark/>
          </w:tcPr>
          <w:p w14:paraId="1FF6E58A"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Une fois la candidature complétée (voir la question précédente), vous pourrez cliquer sur le lien « Soumettre la candidature » se trouvant sur le côté gauche du formulaire de candidature.</w:t>
            </w:r>
          </w:p>
        </w:tc>
      </w:tr>
      <w:tr w:rsidR="00011C57" w:rsidRPr="0031395C" w14:paraId="29AFD2F7" w14:textId="77777777" w:rsidTr="73FFAABD">
        <w:trPr>
          <w:trHeight w:val="288"/>
        </w:trPr>
        <w:tc>
          <w:tcPr>
            <w:tcW w:w="10980" w:type="dxa"/>
            <w:tcBorders>
              <w:top w:val="nil"/>
              <w:left w:val="nil"/>
              <w:bottom w:val="nil"/>
              <w:right w:val="nil"/>
            </w:tcBorders>
            <w:shd w:val="clear" w:color="auto" w:fill="auto"/>
            <w:hideMark/>
          </w:tcPr>
          <w:p w14:paraId="28B45865"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31395C" w14:paraId="16C2A4A4" w14:textId="77777777" w:rsidTr="73FFAABD">
        <w:trPr>
          <w:trHeight w:val="288"/>
        </w:trPr>
        <w:tc>
          <w:tcPr>
            <w:tcW w:w="10980" w:type="dxa"/>
            <w:tcBorders>
              <w:top w:val="nil"/>
              <w:left w:val="nil"/>
              <w:bottom w:val="nil"/>
              <w:right w:val="nil"/>
            </w:tcBorders>
            <w:shd w:val="clear" w:color="auto" w:fill="FFC000" w:themeFill="accent4"/>
            <w:hideMark/>
          </w:tcPr>
          <w:p w14:paraId="593D1104" w14:textId="77777777" w:rsidR="00011C57" w:rsidRPr="0031395C" w:rsidRDefault="71BB60E0" w:rsidP="73FFAABD">
            <w:pPr>
              <w:pStyle w:val="Heading2"/>
              <w:rPr>
                <w:rFonts w:asciiTheme="minorHAnsi" w:eastAsiaTheme="minorEastAsia" w:hAnsiTheme="minorHAnsi" w:cstheme="minorBidi"/>
                <w:b/>
                <w:bCs/>
                <w:color w:val="auto"/>
                <w:sz w:val="21"/>
                <w:szCs w:val="21"/>
              </w:rPr>
            </w:pPr>
            <w:bookmarkStart w:id="74" w:name="_Toc119868832"/>
            <w:r w:rsidRPr="73FFAABD">
              <w:rPr>
                <w:rFonts w:asciiTheme="minorHAnsi" w:eastAsiaTheme="minorEastAsia" w:hAnsiTheme="minorHAnsi" w:cstheme="minorBidi"/>
                <w:b/>
                <w:bCs/>
                <w:color w:val="auto"/>
                <w:sz w:val="21"/>
                <w:szCs w:val="21"/>
              </w:rPr>
              <w:t>Puis-je apporter des changements à ma candidature après l'avoir soumise ?</w:t>
            </w:r>
            <w:bookmarkEnd w:id="74"/>
          </w:p>
        </w:tc>
      </w:tr>
      <w:tr w:rsidR="00011C57" w:rsidRPr="0031395C" w14:paraId="365020D4" w14:textId="77777777" w:rsidTr="73FFAABD">
        <w:trPr>
          <w:trHeight w:val="288"/>
        </w:trPr>
        <w:tc>
          <w:tcPr>
            <w:tcW w:w="10980" w:type="dxa"/>
            <w:tcBorders>
              <w:top w:val="nil"/>
              <w:left w:val="nil"/>
              <w:bottom w:val="nil"/>
              <w:right w:val="nil"/>
            </w:tcBorders>
            <w:shd w:val="clear" w:color="auto" w:fill="auto"/>
            <w:hideMark/>
          </w:tcPr>
          <w:p w14:paraId="4432E76B" w14:textId="77777777" w:rsidR="00011C57" w:rsidRPr="006D5684" w:rsidRDefault="00011C57" w:rsidP="00E43CE2">
            <w:pPr>
              <w:spacing w:after="0" w:line="240" w:lineRule="auto"/>
              <w:jc w:val="both"/>
              <w:rPr>
                <w:rFonts w:eastAsia="Times New Roman" w:cstheme="minorHAnsi"/>
                <w:b/>
                <w:bCs/>
                <w:color w:val="000000"/>
                <w:sz w:val="21"/>
                <w:szCs w:val="21"/>
                <w:lang w:val="es-ES"/>
              </w:rPr>
            </w:pPr>
            <w:r w:rsidRPr="006D5684">
              <w:rPr>
                <w:rFonts w:eastAsia="Times New Roman" w:cstheme="minorHAnsi"/>
                <w:b/>
                <w:bCs/>
                <w:color w:val="000000"/>
                <w:sz w:val="21"/>
                <w:szCs w:val="21"/>
                <w:lang w:val="es-ES"/>
              </w:rPr>
              <w:t>Non</w:t>
            </w:r>
          </w:p>
          <w:p w14:paraId="6FE4C46B"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Il est impossible de faire des changements sur une candidature soumise, en aucune circonstance.</w:t>
            </w:r>
          </w:p>
        </w:tc>
      </w:tr>
      <w:tr w:rsidR="00011C57" w:rsidRPr="0031395C" w14:paraId="426C56C1" w14:textId="77777777" w:rsidTr="73FFAABD">
        <w:trPr>
          <w:trHeight w:val="288"/>
        </w:trPr>
        <w:tc>
          <w:tcPr>
            <w:tcW w:w="10980" w:type="dxa"/>
            <w:tcBorders>
              <w:top w:val="nil"/>
              <w:left w:val="nil"/>
              <w:bottom w:val="nil"/>
              <w:right w:val="nil"/>
            </w:tcBorders>
            <w:shd w:val="clear" w:color="auto" w:fill="auto"/>
            <w:hideMark/>
          </w:tcPr>
          <w:p w14:paraId="3B08247B" w14:textId="77777777" w:rsidR="00011C57" w:rsidRPr="0031395C" w:rsidRDefault="00011C57" w:rsidP="00E43CE2">
            <w:pPr>
              <w:spacing w:after="0" w:line="240" w:lineRule="auto"/>
              <w:rPr>
                <w:rFonts w:asciiTheme="minorHAnsi" w:eastAsia="Times New Roman" w:hAnsiTheme="minorHAnsi" w:cstheme="minorHAnsi"/>
                <w:i/>
                <w:iCs/>
                <w:color w:val="000000"/>
                <w:sz w:val="21"/>
                <w:szCs w:val="21"/>
                <w:u w:val="single"/>
              </w:rPr>
            </w:pPr>
          </w:p>
        </w:tc>
      </w:tr>
      <w:tr w:rsidR="00011C57" w:rsidRPr="0031395C" w14:paraId="78044680" w14:textId="77777777" w:rsidTr="73FFAABD">
        <w:trPr>
          <w:trHeight w:val="594"/>
        </w:trPr>
        <w:tc>
          <w:tcPr>
            <w:tcW w:w="10980" w:type="dxa"/>
            <w:tcBorders>
              <w:top w:val="nil"/>
              <w:left w:val="nil"/>
              <w:bottom w:val="nil"/>
              <w:right w:val="nil"/>
            </w:tcBorders>
            <w:shd w:val="clear" w:color="auto" w:fill="FFC000" w:themeFill="accent4"/>
            <w:hideMark/>
          </w:tcPr>
          <w:p w14:paraId="5148FC4F" w14:textId="77777777" w:rsidR="00011C57" w:rsidRPr="00F63099" w:rsidRDefault="71BB60E0" w:rsidP="73FFAABD">
            <w:pPr>
              <w:pStyle w:val="Heading2"/>
              <w:rPr>
                <w:rFonts w:asciiTheme="minorHAnsi" w:eastAsiaTheme="minorEastAsia" w:hAnsiTheme="minorHAnsi" w:cstheme="minorBidi"/>
                <w:b/>
                <w:bCs/>
                <w:color w:val="auto"/>
                <w:sz w:val="21"/>
                <w:szCs w:val="21"/>
                <w:lang w:val="fr-CH"/>
              </w:rPr>
            </w:pPr>
            <w:bookmarkStart w:id="75" w:name="_Toc119868833"/>
            <w:r w:rsidRPr="73FFAABD">
              <w:rPr>
                <w:rFonts w:asciiTheme="minorHAnsi" w:eastAsiaTheme="minorEastAsia" w:hAnsiTheme="minorHAnsi" w:cstheme="minorBidi"/>
                <w:b/>
                <w:bCs/>
                <w:color w:val="auto"/>
                <w:sz w:val="21"/>
                <w:szCs w:val="21"/>
                <w:lang w:val="fr-CH"/>
              </w:rPr>
              <w:t xml:space="preserve">Que dois-je faire si je ne dispose que de copies papier de mes documents (rapports d’audits, rapports financiers annuels, etc.) et d'aucune copie en format </w:t>
            </w:r>
            <w:proofErr w:type="gramStart"/>
            <w:r w:rsidRPr="73FFAABD">
              <w:rPr>
                <w:rFonts w:asciiTheme="minorHAnsi" w:eastAsiaTheme="minorEastAsia" w:hAnsiTheme="minorHAnsi" w:cstheme="minorBidi"/>
                <w:b/>
                <w:bCs/>
                <w:color w:val="auto"/>
                <w:sz w:val="21"/>
                <w:szCs w:val="21"/>
                <w:lang w:val="fr-CH"/>
              </w:rPr>
              <w:t>électronique?</w:t>
            </w:r>
            <w:bookmarkEnd w:id="75"/>
            <w:proofErr w:type="gramEnd"/>
          </w:p>
        </w:tc>
      </w:tr>
      <w:tr w:rsidR="00011C57" w:rsidRPr="0031395C" w14:paraId="11F4C523" w14:textId="77777777" w:rsidTr="73FFAABD">
        <w:trPr>
          <w:trHeight w:val="576"/>
        </w:trPr>
        <w:tc>
          <w:tcPr>
            <w:tcW w:w="10980" w:type="dxa"/>
            <w:tcBorders>
              <w:top w:val="nil"/>
              <w:left w:val="nil"/>
              <w:bottom w:val="nil"/>
              <w:right w:val="nil"/>
            </w:tcBorders>
            <w:shd w:val="clear" w:color="auto" w:fill="auto"/>
            <w:hideMark/>
          </w:tcPr>
          <w:p w14:paraId="57119A9A"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Toutes les copies papier devront être scannées et transmises par voie électronique.</w:t>
            </w:r>
          </w:p>
          <w:p w14:paraId="5964FAC2"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Aucun document envoyé par la poste ne sera accepté.</w:t>
            </w:r>
          </w:p>
        </w:tc>
      </w:tr>
      <w:tr w:rsidR="00011C57" w:rsidRPr="0031395C" w14:paraId="65F66B85" w14:textId="77777777" w:rsidTr="73FFAABD">
        <w:trPr>
          <w:trHeight w:val="288"/>
        </w:trPr>
        <w:tc>
          <w:tcPr>
            <w:tcW w:w="10980" w:type="dxa"/>
            <w:tcBorders>
              <w:top w:val="nil"/>
              <w:left w:val="nil"/>
              <w:bottom w:val="nil"/>
              <w:right w:val="nil"/>
            </w:tcBorders>
            <w:shd w:val="clear" w:color="auto" w:fill="auto"/>
            <w:hideMark/>
          </w:tcPr>
          <w:p w14:paraId="763B8F53" w14:textId="77777777" w:rsidR="00011C57" w:rsidRPr="00F63099" w:rsidRDefault="00011C57" w:rsidP="00E43CE2">
            <w:pPr>
              <w:spacing w:after="0" w:line="240" w:lineRule="auto"/>
              <w:rPr>
                <w:rFonts w:asciiTheme="minorHAnsi" w:eastAsia="Times New Roman" w:hAnsiTheme="minorHAnsi" w:cstheme="minorHAnsi"/>
                <w:color w:val="000000"/>
                <w:sz w:val="21"/>
                <w:szCs w:val="21"/>
                <w:lang w:val="fr-CH"/>
              </w:rPr>
            </w:pPr>
          </w:p>
        </w:tc>
      </w:tr>
      <w:tr w:rsidR="00011C57" w:rsidRPr="0031395C" w14:paraId="2782D468" w14:textId="77777777" w:rsidTr="73FFAABD">
        <w:trPr>
          <w:trHeight w:val="288"/>
        </w:trPr>
        <w:tc>
          <w:tcPr>
            <w:tcW w:w="10980" w:type="dxa"/>
            <w:tcBorders>
              <w:top w:val="nil"/>
              <w:left w:val="nil"/>
              <w:bottom w:val="nil"/>
              <w:right w:val="nil"/>
            </w:tcBorders>
            <w:shd w:val="clear" w:color="auto" w:fill="FFC000" w:themeFill="accent4"/>
            <w:hideMark/>
          </w:tcPr>
          <w:p w14:paraId="3987BDA2" w14:textId="77777777" w:rsidR="00011C57" w:rsidRPr="0031395C" w:rsidRDefault="71BB60E0" w:rsidP="73FFAABD">
            <w:pPr>
              <w:pStyle w:val="Heading2"/>
              <w:rPr>
                <w:rFonts w:asciiTheme="minorHAnsi" w:eastAsiaTheme="minorEastAsia" w:hAnsiTheme="minorHAnsi" w:cstheme="minorBidi"/>
                <w:b/>
                <w:bCs/>
                <w:color w:val="auto"/>
                <w:sz w:val="21"/>
                <w:szCs w:val="21"/>
              </w:rPr>
            </w:pPr>
            <w:bookmarkStart w:id="76" w:name="_Toc119868834"/>
            <w:r w:rsidRPr="73FFAABD">
              <w:rPr>
                <w:rFonts w:asciiTheme="minorHAnsi" w:eastAsiaTheme="minorEastAsia" w:hAnsiTheme="minorHAnsi" w:cstheme="minorBidi"/>
                <w:b/>
                <w:bCs/>
                <w:color w:val="auto"/>
                <w:sz w:val="21"/>
                <w:szCs w:val="21"/>
                <w:lang w:val="fr-CH"/>
              </w:rPr>
              <w:t xml:space="preserve">J'essaye de télécharger un fichier, mais j'ai des problèmes. </w:t>
            </w:r>
            <w:r w:rsidRPr="73FFAABD">
              <w:rPr>
                <w:rFonts w:asciiTheme="minorHAnsi" w:eastAsiaTheme="minorEastAsia" w:hAnsiTheme="minorHAnsi" w:cstheme="minorBidi"/>
                <w:b/>
                <w:bCs/>
                <w:color w:val="auto"/>
                <w:sz w:val="21"/>
                <w:szCs w:val="21"/>
              </w:rPr>
              <w:t>Que dois-je faire ?</w:t>
            </w:r>
            <w:bookmarkEnd w:id="76"/>
          </w:p>
        </w:tc>
      </w:tr>
      <w:tr w:rsidR="00011C57" w:rsidRPr="0031395C" w14:paraId="75FEE95B" w14:textId="77777777" w:rsidTr="73FFAABD">
        <w:trPr>
          <w:trHeight w:val="288"/>
        </w:trPr>
        <w:tc>
          <w:tcPr>
            <w:tcW w:w="10980" w:type="dxa"/>
            <w:tcBorders>
              <w:top w:val="nil"/>
              <w:left w:val="nil"/>
              <w:bottom w:val="nil"/>
              <w:right w:val="nil"/>
            </w:tcBorders>
            <w:shd w:val="clear" w:color="auto" w:fill="auto"/>
            <w:hideMark/>
          </w:tcPr>
          <w:p w14:paraId="611B6A7A" w14:textId="15FF76D5" w:rsidR="00011C57" w:rsidRDefault="00011C57" w:rsidP="5E3483B1">
            <w:pPr>
              <w:spacing w:after="0" w:line="240" w:lineRule="auto"/>
              <w:rPr>
                <w:rFonts w:eastAsia="Times New Roman" w:cstheme="minorBidi"/>
                <w:color w:val="000000"/>
                <w:sz w:val="21"/>
                <w:szCs w:val="21"/>
              </w:rPr>
            </w:pPr>
            <w:r w:rsidRPr="5E3483B1">
              <w:rPr>
                <w:rFonts w:asciiTheme="minorHAnsi" w:eastAsia="Times New Roman" w:hAnsiTheme="minorHAnsi" w:cstheme="minorBidi"/>
                <w:color w:val="000000" w:themeColor="text1"/>
                <w:sz w:val="21"/>
                <w:szCs w:val="21"/>
              </w:rPr>
              <w:t>Vos fichiers ne peuvent pas dépasser les 50 MB.</w:t>
            </w:r>
          </w:p>
          <w:p w14:paraId="73D0BC35"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Si la taille de votre fichier est supérieure à 50MB, veuillez le diviser en deux parties puis téléchargez-les séparément.</w:t>
            </w:r>
          </w:p>
          <w:p w14:paraId="29D1410E"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Si le fichier dépasse toujours 50 MB, nous vous conseillons de scanner uniquement les sections pertinentes et de réessayer. Veuillez noter que le téléchargement de documents dépend également de la vitesse de votre connexion Internet et de votre bande passante.</w:t>
            </w:r>
          </w:p>
          <w:p w14:paraId="5BB97D0B" w14:textId="77777777" w:rsidR="00011C57" w:rsidRPr="00F63099" w:rsidRDefault="00011C57" w:rsidP="005A3420">
            <w:pPr>
              <w:pStyle w:val="ListParagraph"/>
              <w:numPr>
                <w:ilvl w:val="0"/>
                <w:numId w:val="4"/>
              </w:numPr>
              <w:spacing w:after="0" w:line="240" w:lineRule="auto"/>
              <w:ind w:left="342"/>
              <w:jc w:val="both"/>
              <w:rPr>
                <w:rFonts w:eastAsia="Times New Roman" w:cstheme="minorHAnsi"/>
                <w:color w:val="000000"/>
                <w:sz w:val="21"/>
                <w:szCs w:val="21"/>
                <w:lang w:val="fr-CH"/>
              </w:rPr>
            </w:pPr>
            <w:r w:rsidRPr="403F5ED2">
              <w:rPr>
                <w:rFonts w:eastAsia="Times New Roman"/>
                <w:color w:val="000000" w:themeColor="text1"/>
                <w:sz w:val="21"/>
                <w:szCs w:val="21"/>
                <w:lang w:val="fr-CH"/>
              </w:rPr>
              <w:t>Si les problèmes persistent, n'hésitez pas à envoyer un courrier électronique à untfgms@unwomen.org en indiquant comme objet du message : « AIDE POUR LA CANDIDATURE : Pays de mise en œuvre / nom de l’organisation ».</w:t>
            </w:r>
          </w:p>
        </w:tc>
      </w:tr>
    </w:tbl>
    <w:p w14:paraId="068097FB" w14:textId="6E250EBD" w:rsidR="00701D98" w:rsidRPr="00F63099" w:rsidRDefault="00701D98" w:rsidP="001D675C">
      <w:pPr>
        <w:tabs>
          <w:tab w:val="left" w:pos="-1440"/>
          <w:tab w:val="center" w:pos="4680"/>
          <w:tab w:val="left" w:pos="7200"/>
          <w:tab w:val="right" w:pos="9360"/>
        </w:tabs>
        <w:suppressAutoHyphens/>
        <w:spacing w:after="120" w:line="240" w:lineRule="auto"/>
        <w:ind w:right="634"/>
        <w:jc w:val="both"/>
        <w:rPr>
          <w:rFonts w:eastAsia="Arial" w:cs="Calibri"/>
          <w:sz w:val="20"/>
          <w:szCs w:val="20"/>
          <w:lang w:val="fr-CH"/>
        </w:rPr>
      </w:pPr>
    </w:p>
    <w:sectPr w:rsidR="00701D98" w:rsidRPr="00F63099" w:rsidSect="00EB758F">
      <w:headerReference w:type="default" r:id="rId40"/>
      <w:footerReference w:type="default" r:id="rId41"/>
      <w:headerReference w:type="first" r:id="rId42"/>
      <w:footerReference w:type="first" r:id="rId43"/>
      <w:pgSz w:w="12240" w:h="15840" w:code="1"/>
      <w:pgMar w:top="806" w:right="576" w:bottom="245" w:left="57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E87A" w14:textId="77777777" w:rsidR="00E25F71" w:rsidRDefault="00E25F71" w:rsidP="003E1635">
      <w:pPr>
        <w:spacing w:after="0" w:line="240" w:lineRule="auto"/>
      </w:pPr>
      <w:r>
        <w:separator/>
      </w:r>
    </w:p>
  </w:endnote>
  <w:endnote w:type="continuationSeparator" w:id="0">
    <w:p w14:paraId="2290DC0F" w14:textId="77777777" w:rsidR="00E25F71" w:rsidRDefault="00E25F71" w:rsidP="003E1635">
      <w:pPr>
        <w:spacing w:after="0" w:line="240" w:lineRule="auto"/>
      </w:pPr>
      <w:r>
        <w:continuationSeparator/>
      </w:r>
    </w:p>
  </w:endnote>
  <w:endnote w:type="continuationNotice" w:id="1">
    <w:p w14:paraId="66CEE0ED" w14:textId="77777777" w:rsidR="00E25F71" w:rsidRDefault="00E25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485139"/>
      <w:docPartObj>
        <w:docPartGallery w:val="Page Numbers (Bottom of Page)"/>
        <w:docPartUnique/>
      </w:docPartObj>
    </w:sdtPr>
    <w:sdtEndPr/>
    <w:sdtContent>
      <w:sdt>
        <w:sdtPr>
          <w:id w:val="1728636285"/>
          <w:docPartObj>
            <w:docPartGallery w:val="Page Numbers (Top of Page)"/>
            <w:docPartUnique/>
          </w:docPartObj>
        </w:sdtPr>
        <w:sdtEndPr/>
        <w:sdtContent>
          <w:p w14:paraId="2FCEF52B" w14:textId="6D8B1D92" w:rsidR="00EB758F" w:rsidRDefault="00EB758F">
            <w:pPr>
              <w:pStyle w:val="Footer"/>
              <w:jc w:val="center"/>
            </w:pPr>
            <w:r w:rsidRPr="00EB758F">
              <w:rPr>
                <w:sz w:val="20"/>
                <w:szCs w:val="20"/>
              </w:rPr>
              <w:t xml:space="preserve">Page </w:t>
            </w:r>
            <w:r w:rsidRPr="00EB758F">
              <w:rPr>
                <w:b/>
                <w:bCs/>
                <w:color w:val="2B579A"/>
                <w:sz w:val="20"/>
                <w:szCs w:val="20"/>
                <w:shd w:val="clear" w:color="auto" w:fill="E6E6E6"/>
              </w:rPr>
              <w:fldChar w:fldCharType="begin"/>
            </w:r>
            <w:r w:rsidRPr="00EB758F">
              <w:rPr>
                <w:b/>
                <w:bCs/>
                <w:sz w:val="20"/>
                <w:szCs w:val="20"/>
              </w:rPr>
              <w:instrText xml:space="preserve"> PAGE </w:instrText>
            </w:r>
            <w:r w:rsidRPr="00EB758F">
              <w:rPr>
                <w:b/>
                <w:bCs/>
                <w:color w:val="2B579A"/>
                <w:sz w:val="20"/>
                <w:szCs w:val="20"/>
                <w:shd w:val="clear" w:color="auto" w:fill="E6E6E6"/>
              </w:rPr>
              <w:fldChar w:fldCharType="separate"/>
            </w:r>
            <w:r w:rsidRPr="00EB758F">
              <w:rPr>
                <w:b/>
                <w:bCs/>
                <w:noProof/>
                <w:sz w:val="20"/>
                <w:szCs w:val="20"/>
              </w:rPr>
              <w:t>2</w:t>
            </w:r>
            <w:r w:rsidRPr="00EB758F">
              <w:rPr>
                <w:b/>
                <w:bCs/>
                <w:color w:val="2B579A"/>
                <w:sz w:val="20"/>
                <w:szCs w:val="20"/>
                <w:shd w:val="clear" w:color="auto" w:fill="E6E6E6"/>
              </w:rPr>
              <w:fldChar w:fldCharType="end"/>
            </w:r>
            <w:r w:rsidRPr="00EB758F">
              <w:rPr>
                <w:sz w:val="20"/>
                <w:szCs w:val="20"/>
              </w:rPr>
              <w:t xml:space="preserve"> of </w:t>
            </w:r>
            <w:r w:rsidRPr="00EB758F">
              <w:rPr>
                <w:b/>
                <w:bCs/>
                <w:color w:val="2B579A"/>
                <w:sz w:val="20"/>
                <w:szCs w:val="20"/>
                <w:shd w:val="clear" w:color="auto" w:fill="E6E6E6"/>
              </w:rPr>
              <w:fldChar w:fldCharType="begin"/>
            </w:r>
            <w:r w:rsidRPr="00EB758F">
              <w:rPr>
                <w:b/>
                <w:bCs/>
                <w:sz w:val="20"/>
                <w:szCs w:val="20"/>
              </w:rPr>
              <w:instrText xml:space="preserve"> NUMPAGES  </w:instrText>
            </w:r>
            <w:r w:rsidRPr="00EB758F">
              <w:rPr>
                <w:b/>
                <w:bCs/>
                <w:color w:val="2B579A"/>
                <w:sz w:val="20"/>
                <w:szCs w:val="20"/>
                <w:shd w:val="clear" w:color="auto" w:fill="E6E6E6"/>
              </w:rPr>
              <w:fldChar w:fldCharType="separate"/>
            </w:r>
            <w:r w:rsidRPr="00EB758F">
              <w:rPr>
                <w:b/>
                <w:bCs/>
                <w:noProof/>
                <w:sz w:val="20"/>
                <w:szCs w:val="20"/>
              </w:rPr>
              <w:t>2</w:t>
            </w:r>
            <w:r w:rsidRPr="00EB758F">
              <w:rPr>
                <w:b/>
                <w:bCs/>
                <w:color w:val="2B579A"/>
                <w:sz w:val="20"/>
                <w:szCs w:val="20"/>
                <w:shd w:val="clear" w:color="auto" w:fill="E6E6E6"/>
              </w:rPr>
              <w:fldChar w:fldCharType="end"/>
            </w:r>
          </w:p>
        </w:sdtContent>
      </w:sdt>
    </w:sdtContent>
  </w:sdt>
  <w:p w14:paraId="720C5B06" w14:textId="77777777" w:rsidR="00EB758F" w:rsidRDefault="00EB7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1B08FC48" w14:paraId="13C9A121" w14:textId="77777777" w:rsidTr="7D6279AA">
      <w:tc>
        <w:tcPr>
          <w:tcW w:w="3695" w:type="dxa"/>
        </w:tcPr>
        <w:p w14:paraId="003EDBA5" w14:textId="437DDD14" w:rsidR="1B08FC48" w:rsidRDefault="7D6279AA" w:rsidP="7D6279AA">
          <w:pPr>
            <w:pStyle w:val="Header"/>
            <w:ind w:left="-115"/>
          </w:pPr>
          <w:r>
            <w:rPr>
              <w:noProof/>
              <w:color w:val="2B579A"/>
              <w:shd w:val="clear" w:color="auto" w:fill="E6E6E6"/>
            </w:rPr>
            <w:drawing>
              <wp:inline distT="0" distB="0" distL="0" distR="0" wp14:anchorId="1D9D34CD" wp14:editId="1253FC1E">
                <wp:extent cx="1257300" cy="552450"/>
                <wp:effectExtent l="0" t="0" r="0" b="0"/>
                <wp:docPr id="172479515" name="Picture 17247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552450"/>
                        </a:xfrm>
                        <a:prstGeom prst="rect">
                          <a:avLst/>
                        </a:prstGeom>
                      </pic:spPr>
                    </pic:pic>
                  </a:graphicData>
                </a:graphic>
              </wp:inline>
            </w:drawing>
          </w:r>
        </w:p>
      </w:tc>
      <w:tc>
        <w:tcPr>
          <w:tcW w:w="3695" w:type="dxa"/>
        </w:tcPr>
        <w:p w14:paraId="102A4AEA" w14:textId="7EB10A01" w:rsidR="1B08FC48" w:rsidRDefault="1B08FC48">
          <w:pPr>
            <w:pStyle w:val="Header"/>
            <w:jc w:val="center"/>
            <w:pPrChange w:id="77" w:author="Marina Gutmann" w:date="2022-11-16T10:25:00Z">
              <w:pPr/>
            </w:pPrChange>
          </w:pPr>
        </w:p>
      </w:tc>
      <w:tc>
        <w:tcPr>
          <w:tcW w:w="3695" w:type="dxa"/>
        </w:tcPr>
        <w:p w14:paraId="0D5D6EA0" w14:textId="3BAAFD3C" w:rsidR="1B08FC48" w:rsidRDefault="1B08FC48">
          <w:pPr>
            <w:pStyle w:val="Header"/>
            <w:ind w:right="-115"/>
            <w:jc w:val="right"/>
            <w:pPrChange w:id="78" w:author="Marina Gutmann" w:date="2022-11-16T10:25:00Z">
              <w:pPr/>
            </w:pPrChange>
          </w:pPr>
        </w:p>
      </w:tc>
    </w:tr>
  </w:tbl>
  <w:p w14:paraId="24B44587" w14:textId="22D6D20A" w:rsidR="1B08FC48" w:rsidRDefault="1B08FC48">
    <w:pPr>
      <w:pStyle w:val="Footer"/>
      <w:pPrChange w:id="79" w:author="Marina Gutmann" w:date="2022-11-16T10:25: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8FBA" w14:textId="77777777" w:rsidR="00E25F71" w:rsidRDefault="00E25F71" w:rsidP="003E1635">
      <w:pPr>
        <w:spacing w:after="0" w:line="240" w:lineRule="auto"/>
      </w:pPr>
      <w:r>
        <w:separator/>
      </w:r>
    </w:p>
  </w:footnote>
  <w:footnote w:type="continuationSeparator" w:id="0">
    <w:p w14:paraId="76448A46" w14:textId="77777777" w:rsidR="00E25F71" w:rsidRDefault="00E25F71" w:rsidP="003E1635">
      <w:pPr>
        <w:spacing w:after="0" w:line="240" w:lineRule="auto"/>
      </w:pPr>
      <w:r>
        <w:continuationSeparator/>
      </w:r>
    </w:p>
  </w:footnote>
  <w:footnote w:type="continuationNotice" w:id="1">
    <w:p w14:paraId="5AA5FEE8" w14:textId="77777777" w:rsidR="00E25F71" w:rsidRDefault="00E25F71">
      <w:pPr>
        <w:spacing w:after="0" w:line="240" w:lineRule="auto"/>
      </w:pPr>
    </w:p>
  </w:footnote>
  <w:footnote w:id="2">
    <w:p w14:paraId="20BF97D2" w14:textId="0FE715CA" w:rsidR="00553DEE" w:rsidRPr="00553DEE" w:rsidRDefault="00553DEE">
      <w:pPr>
        <w:pStyle w:val="FootnoteText"/>
        <w:rPr>
          <w:lang w:val="fr-CH"/>
        </w:rPr>
      </w:pPr>
      <w:r>
        <w:rPr>
          <w:rStyle w:val="FootnoteReference"/>
        </w:rPr>
        <w:footnoteRef/>
      </w:r>
      <w:r>
        <w:t xml:space="preserve"> </w:t>
      </w:r>
      <w:r w:rsidRPr="00553DEE">
        <w:t>Voir le lien de l’AoR sur la violence fondée sur le genre vers les 16 normes minimales pour la programmation de la violence fondée sur le genre dans les situations d’urgence, y compris les principes directeurs, qui servent de référence. Lien https://gbvaor.net/gbviems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1B08FC48" w14:paraId="2EC73781" w14:textId="77777777" w:rsidTr="5E3483B1">
      <w:tc>
        <w:tcPr>
          <w:tcW w:w="3695" w:type="dxa"/>
        </w:tcPr>
        <w:p w14:paraId="2E09FB57" w14:textId="414F2F72" w:rsidR="1B08FC48" w:rsidRDefault="1B08FC48" w:rsidP="5E3483B1">
          <w:pPr>
            <w:pStyle w:val="Header"/>
            <w:ind w:left="-115"/>
          </w:pPr>
        </w:p>
      </w:tc>
      <w:tc>
        <w:tcPr>
          <w:tcW w:w="3695" w:type="dxa"/>
        </w:tcPr>
        <w:p w14:paraId="5D3FE0C0" w14:textId="6145AC49" w:rsidR="1B08FC48" w:rsidRDefault="1B08FC48" w:rsidP="5E3483B1">
          <w:pPr>
            <w:pStyle w:val="Header"/>
            <w:jc w:val="center"/>
          </w:pPr>
        </w:p>
      </w:tc>
      <w:tc>
        <w:tcPr>
          <w:tcW w:w="3695" w:type="dxa"/>
        </w:tcPr>
        <w:p w14:paraId="2477FE78" w14:textId="65455858" w:rsidR="1B08FC48" w:rsidRDefault="1B08FC48" w:rsidP="5E3483B1">
          <w:pPr>
            <w:pStyle w:val="Header"/>
            <w:ind w:right="-115"/>
            <w:jc w:val="right"/>
          </w:pPr>
        </w:p>
      </w:tc>
    </w:tr>
  </w:tbl>
  <w:p w14:paraId="634B94CA" w14:textId="491D0546" w:rsidR="1B08FC48" w:rsidRDefault="1B08FC48" w:rsidP="5E348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1B08FC48" w14:paraId="1607EE1E" w14:textId="77777777" w:rsidTr="7D6279AA">
      <w:tc>
        <w:tcPr>
          <w:tcW w:w="3695" w:type="dxa"/>
        </w:tcPr>
        <w:p w14:paraId="5AC706A7" w14:textId="4B52A04E" w:rsidR="1B08FC48" w:rsidRDefault="1B08FC48" w:rsidP="5E3483B1">
          <w:pPr>
            <w:pStyle w:val="Header"/>
            <w:ind w:left="-115"/>
          </w:pPr>
        </w:p>
      </w:tc>
      <w:tc>
        <w:tcPr>
          <w:tcW w:w="3695" w:type="dxa"/>
        </w:tcPr>
        <w:p w14:paraId="7F7D91A4" w14:textId="2B45EE40" w:rsidR="1B08FC48" w:rsidRDefault="1B08FC48" w:rsidP="5E3483B1">
          <w:pPr>
            <w:pStyle w:val="Header"/>
            <w:jc w:val="center"/>
          </w:pPr>
        </w:p>
      </w:tc>
      <w:tc>
        <w:tcPr>
          <w:tcW w:w="3695" w:type="dxa"/>
        </w:tcPr>
        <w:p w14:paraId="350583FD" w14:textId="27ADA94A" w:rsidR="1B08FC48" w:rsidRDefault="1B08FC48" w:rsidP="5E3483B1">
          <w:pPr>
            <w:pStyle w:val="Header"/>
            <w:ind w:right="-115"/>
            <w:jc w:val="right"/>
          </w:pPr>
        </w:p>
      </w:tc>
    </w:tr>
  </w:tbl>
  <w:p w14:paraId="2F87817C" w14:textId="737CC705" w:rsidR="1B08FC48" w:rsidRDefault="1B08FC48" w:rsidP="5E348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D58"/>
    <w:multiLevelType w:val="multilevel"/>
    <w:tmpl w:val="A6B03F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660FB"/>
    <w:multiLevelType w:val="multilevel"/>
    <w:tmpl w:val="A498F3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B14ED"/>
    <w:multiLevelType w:val="hybridMultilevel"/>
    <w:tmpl w:val="055CE592"/>
    <w:lvl w:ilvl="0" w:tplc="F44A7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E06E8D"/>
    <w:multiLevelType w:val="multilevel"/>
    <w:tmpl w:val="B58C3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017DF"/>
    <w:multiLevelType w:val="hybridMultilevel"/>
    <w:tmpl w:val="24C876F0"/>
    <w:lvl w:ilvl="0" w:tplc="38F0B82A">
      <w:start w:val="1"/>
      <w:numFmt w:val="bullet"/>
      <w:lvlText w:val=""/>
      <w:lvlJc w:val="left"/>
      <w:pPr>
        <w:ind w:left="720" w:hanging="360"/>
      </w:pPr>
      <w:rPr>
        <w:rFonts w:ascii="Symbol" w:hAnsi="Symbol" w:hint="default"/>
      </w:rPr>
    </w:lvl>
    <w:lvl w:ilvl="1" w:tplc="ADF4DB72">
      <w:start w:val="1"/>
      <w:numFmt w:val="bullet"/>
      <w:lvlText w:val="o"/>
      <w:lvlJc w:val="left"/>
      <w:pPr>
        <w:ind w:left="1440" w:hanging="360"/>
      </w:pPr>
      <w:rPr>
        <w:rFonts w:ascii="Courier New" w:hAnsi="Courier New" w:hint="default"/>
      </w:rPr>
    </w:lvl>
    <w:lvl w:ilvl="2" w:tplc="52C47A46">
      <w:start w:val="1"/>
      <w:numFmt w:val="bullet"/>
      <w:lvlText w:val=""/>
      <w:lvlJc w:val="left"/>
      <w:pPr>
        <w:ind w:left="2160" w:hanging="360"/>
      </w:pPr>
      <w:rPr>
        <w:rFonts w:ascii="Wingdings" w:hAnsi="Wingdings" w:hint="default"/>
      </w:rPr>
    </w:lvl>
    <w:lvl w:ilvl="3" w:tplc="34783600">
      <w:start w:val="1"/>
      <w:numFmt w:val="bullet"/>
      <w:lvlText w:val=""/>
      <w:lvlJc w:val="left"/>
      <w:pPr>
        <w:ind w:left="2880" w:hanging="360"/>
      </w:pPr>
      <w:rPr>
        <w:rFonts w:ascii="Symbol" w:hAnsi="Symbol" w:hint="default"/>
      </w:rPr>
    </w:lvl>
    <w:lvl w:ilvl="4" w:tplc="0C346572">
      <w:start w:val="1"/>
      <w:numFmt w:val="bullet"/>
      <w:lvlText w:val="o"/>
      <w:lvlJc w:val="left"/>
      <w:pPr>
        <w:ind w:left="3600" w:hanging="360"/>
      </w:pPr>
      <w:rPr>
        <w:rFonts w:ascii="Courier New" w:hAnsi="Courier New" w:hint="default"/>
      </w:rPr>
    </w:lvl>
    <w:lvl w:ilvl="5" w:tplc="1D24658A">
      <w:start w:val="1"/>
      <w:numFmt w:val="bullet"/>
      <w:lvlText w:val=""/>
      <w:lvlJc w:val="left"/>
      <w:pPr>
        <w:ind w:left="4320" w:hanging="360"/>
      </w:pPr>
      <w:rPr>
        <w:rFonts w:ascii="Wingdings" w:hAnsi="Wingdings" w:hint="default"/>
      </w:rPr>
    </w:lvl>
    <w:lvl w:ilvl="6" w:tplc="BC70AED4">
      <w:start w:val="1"/>
      <w:numFmt w:val="bullet"/>
      <w:lvlText w:val=""/>
      <w:lvlJc w:val="left"/>
      <w:pPr>
        <w:ind w:left="5040" w:hanging="360"/>
      </w:pPr>
      <w:rPr>
        <w:rFonts w:ascii="Symbol" w:hAnsi="Symbol" w:hint="default"/>
      </w:rPr>
    </w:lvl>
    <w:lvl w:ilvl="7" w:tplc="8CA06714">
      <w:start w:val="1"/>
      <w:numFmt w:val="bullet"/>
      <w:lvlText w:val="o"/>
      <w:lvlJc w:val="left"/>
      <w:pPr>
        <w:ind w:left="5760" w:hanging="360"/>
      </w:pPr>
      <w:rPr>
        <w:rFonts w:ascii="Courier New" w:hAnsi="Courier New" w:hint="default"/>
      </w:rPr>
    </w:lvl>
    <w:lvl w:ilvl="8" w:tplc="CF3A9D48">
      <w:start w:val="1"/>
      <w:numFmt w:val="bullet"/>
      <w:lvlText w:val=""/>
      <w:lvlJc w:val="left"/>
      <w:pPr>
        <w:ind w:left="6480" w:hanging="360"/>
      </w:pPr>
      <w:rPr>
        <w:rFonts w:ascii="Wingdings" w:hAnsi="Wingdings" w:hint="default"/>
      </w:rPr>
    </w:lvl>
  </w:abstractNum>
  <w:abstractNum w:abstractNumId="5" w15:restartNumberingAfterBreak="0">
    <w:nsid w:val="19190076"/>
    <w:multiLevelType w:val="hybridMultilevel"/>
    <w:tmpl w:val="FD9E1B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B9A0786"/>
    <w:multiLevelType w:val="multilevel"/>
    <w:tmpl w:val="8DEAF2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B0FB0"/>
    <w:multiLevelType w:val="hybridMultilevel"/>
    <w:tmpl w:val="30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D584A"/>
    <w:multiLevelType w:val="hybridMultilevel"/>
    <w:tmpl w:val="964EC4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6AE6778"/>
    <w:multiLevelType w:val="hybridMultilevel"/>
    <w:tmpl w:val="115EC486"/>
    <w:lvl w:ilvl="0" w:tplc="100C0001">
      <w:start w:val="1"/>
      <w:numFmt w:val="bullet"/>
      <w:lvlText w:val=""/>
      <w:lvlJc w:val="left"/>
      <w:pPr>
        <w:ind w:left="720" w:hanging="360"/>
      </w:pPr>
      <w:rPr>
        <w:rFonts w:ascii="Symbol" w:hAnsi="Symbol" w:hint="default"/>
      </w:rPr>
    </w:lvl>
    <w:lvl w:ilvl="1" w:tplc="0C464F3C">
      <w:numFmt w:val="bullet"/>
      <w:lvlText w:val="·"/>
      <w:lvlJc w:val="left"/>
      <w:pPr>
        <w:ind w:left="1450" w:hanging="370"/>
      </w:pPr>
      <w:rPr>
        <w:rFonts w:ascii="Calibri" w:eastAsia="Times New Roman" w:hAnsi="Calibri" w:cs="Calibri" w:hint="default"/>
      </w:rPr>
    </w:lvl>
    <w:lvl w:ilvl="2" w:tplc="C8308BF0">
      <w:numFmt w:val="bullet"/>
      <w:lvlText w:val="-"/>
      <w:lvlJc w:val="left"/>
      <w:pPr>
        <w:ind w:left="2160" w:hanging="360"/>
      </w:pPr>
      <w:rPr>
        <w:rFonts w:ascii="Calibri" w:eastAsia="Times New Roman"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708689F"/>
    <w:multiLevelType w:val="multilevel"/>
    <w:tmpl w:val="EB8E6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115ADB"/>
    <w:multiLevelType w:val="multilevel"/>
    <w:tmpl w:val="ADAE81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515E3"/>
    <w:multiLevelType w:val="multilevel"/>
    <w:tmpl w:val="914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53AE6"/>
    <w:multiLevelType w:val="hybridMultilevel"/>
    <w:tmpl w:val="E3108D66"/>
    <w:lvl w:ilvl="0" w:tplc="E2C89572">
      <w:start w:val="1"/>
      <w:numFmt w:val="bullet"/>
      <w:lvlText w:val=""/>
      <w:lvlJc w:val="left"/>
      <w:pPr>
        <w:ind w:left="720" w:hanging="360"/>
      </w:pPr>
      <w:rPr>
        <w:rFonts w:ascii="Symbol" w:hAnsi="Symbol" w:hint="default"/>
      </w:rPr>
    </w:lvl>
    <w:lvl w:ilvl="1" w:tplc="AE465418">
      <w:start w:val="1"/>
      <w:numFmt w:val="bullet"/>
      <w:lvlText w:val="o"/>
      <w:lvlJc w:val="left"/>
      <w:pPr>
        <w:ind w:left="1440" w:hanging="360"/>
      </w:pPr>
      <w:rPr>
        <w:rFonts w:ascii="Courier New" w:hAnsi="Courier New" w:hint="default"/>
      </w:rPr>
    </w:lvl>
    <w:lvl w:ilvl="2" w:tplc="A08823F2">
      <w:start w:val="1"/>
      <w:numFmt w:val="bullet"/>
      <w:lvlText w:val=""/>
      <w:lvlJc w:val="left"/>
      <w:pPr>
        <w:ind w:left="2160" w:hanging="360"/>
      </w:pPr>
      <w:rPr>
        <w:rFonts w:ascii="Wingdings" w:hAnsi="Wingdings" w:hint="default"/>
      </w:rPr>
    </w:lvl>
    <w:lvl w:ilvl="3" w:tplc="79BEF3A8">
      <w:start w:val="1"/>
      <w:numFmt w:val="bullet"/>
      <w:lvlText w:val=""/>
      <w:lvlJc w:val="left"/>
      <w:pPr>
        <w:ind w:left="2880" w:hanging="360"/>
      </w:pPr>
      <w:rPr>
        <w:rFonts w:ascii="Symbol" w:hAnsi="Symbol" w:hint="default"/>
      </w:rPr>
    </w:lvl>
    <w:lvl w:ilvl="4" w:tplc="1FC2D52E">
      <w:start w:val="1"/>
      <w:numFmt w:val="bullet"/>
      <w:lvlText w:val="o"/>
      <w:lvlJc w:val="left"/>
      <w:pPr>
        <w:ind w:left="3600" w:hanging="360"/>
      </w:pPr>
      <w:rPr>
        <w:rFonts w:ascii="Courier New" w:hAnsi="Courier New" w:hint="default"/>
      </w:rPr>
    </w:lvl>
    <w:lvl w:ilvl="5" w:tplc="D1E01A1E">
      <w:start w:val="1"/>
      <w:numFmt w:val="bullet"/>
      <w:lvlText w:val=""/>
      <w:lvlJc w:val="left"/>
      <w:pPr>
        <w:ind w:left="4320" w:hanging="360"/>
      </w:pPr>
      <w:rPr>
        <w:rFonts w:ascii="Wingdings" w:hAnsi="Wingdings" w:hint="default"/>
      </w:rPr>
    </w:lvl>
    <w:lvl w:ilvl="6" w:tplc="57DC2DE0">
      <w:start w:val="1"/>
      <w:numFmt w:val="bullet"/>
      <w:lvlText w:val=""/>
      <w:lvlJc w:val="left"/>
      <w:pPr>
        <w:ind w:left="5040" w:hanging="360"/>
      </w:pPr>
      <w:rPr>
        <w:rFonts w:ascii="Symbol" w:hAnsi="Symbol" w:hint="default"/>
      </w:rPr>
    </w:lvl>
    <w:lvl w:ilvl="7" w:tplc="4E14AEEA">
      <w:start w:val="1"/>
      <w:numFmt w:val="bullet"/>
      <w:lvlText w:val="o"/>
      <w:lvlJc w:val="left"/>
      <w:pPr>
        <w:ind w:left="5760" w:hanging="360"/>
      </w:pPr>
      <w:rPr>
        <w:rFonts w:ascii="Courier New" w:hAnsi="Courier New" w:hint="default"/>
      </w:rPr>
    </w:lvl>
    <w:lvl w:ilvl="8" w:tplc="F448FCBA">
      <w:start w:val="1"/>
      <w:numFmt w:val="bullet"/>
      <w:lvlText w:val=""/>
      <w:lvlJc w:val="left"/>
      <w:pPr>
        <w:ind w:left="6480" w:hanging="360"/>
      </w:pPr>
      <w:rPr>
        <w:rFonts w:ascii="Wingdings" w:hAnsi="Wingdings" w:hint="default"/>
      </w:rPr>
    </w:lvl>
  </w:abstractNum>
  <w:abstractNum w:abstractNumId="14" w15:restartNumberingAfterBreak="0">
    <w:nsid w:val="588524AE"/>
    <w:multiLevelType w:val="multilevel"/>
    <w:tmpl w:val="D714A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54053B"/>
    <w:multiLevelType w:val="hybridMultilevel"/>
    <w:tmpl w:val="AD5C24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B12013B"/>
    <w:multiLevelType w:val="multilevel"/>
    <w:tmpl w:val="8F76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FC349A"/>
    <w:multiLevelType w:val="multilevel"/>
    <w:tmpl w:val="6BC27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40192D"/>
    <w:multiLevelType w:val="hybridMultilevel"/>
    <w:tmpl w:val="D43C81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9AF3D5E"/>
    <w:multiLevelType w:val="hybridMultilevel"/>
    <w:tmpl w:val="CE9E1CF6"/>
    <w:lvl w:ilvl="0" w:tplc="F44A7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A225873"/>
    <w:multiLevelType w:val="hybridMultilevel"/>
    <w:tmpl w:val="11FC6914"/>
    <w:lvl w:ilvl="0" w:tplc="100C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1" w15:restartNumberingAfterBreak="0">
    <w:nsid w:val="6EE26FC4"/>
    <w:multiLevelType w:val="hybridMultilevel"/>
    <w:tmpl w:val="3990C35E"/>
    <w:lvl w:ilvl="0" w:tplc="9BF8EDB4">
      <w:start w:val="1"/>
      <w:numFmt w:val="bullet"/>
      <w:lvlText w:val=""/>
      <w:lvlJc w:val="left"/>
      <w:pPr>
        <w:ind w:left="720" w:hanging="360"/>
      </w:pPr>
      <w:rPr>
        <w:rFonts w:ascii="Symbol" w:hAnsi="Symbol" w:hint="default"/>
      </w:rPr>
    </w:lvl>
    <w:lvl w:ilvl="1" w:tplc="D87C9478">
      <w:start w:val="1"/>
      <w:numFmt w:val="bullet"/>
      <w:lvlText w:val="o"/>
      <w:lvlJc w:val="left"/>
      <w:pPr>
        <w:ind w:left="1440" w:hanging="360"/>
      </w:pPr>
      <w:rPr>
        <w:rFonts w:ascii="Courier New" w:hAnsi="Courier New" w:hint="default"/>
      </w:rPr>
    </w:lvl>
    <w:lvl w:ilvl="2" w:tplc="6602ECFC">
      <w:start w:val="1"/>
      <w:numFmt w:val="bullet"/>
      <w:lvlText w:val=""/>
      <w:lvlJc w:val="left"/>
      <w:pPr>
        <w:ind w:left="2160" w:hanging="360"/>
      </w:pPr>
      <w:rPr>
        <w:rFonts w:ascii="Wingdings" w:hAnsi="Wingdings" w:hint="default"/>
      </w:rPr>
    </w:lvl>
    <w:lvl w:ilvl="3" w:tplc="0C6ABD1E">
      <w:start w:val="1"/>
      <w:numFmt w:val="bullet"/>
      <w:lvlText w:val=""/>
      <w:lvlJc w:val="left"/>
      <w:pPr>
        <w:ind w:left="2880" w:hanging="360"/>
      </w:pPr>
      <w:rPr>
        <w:rFonts w:ascii="Symbol" w:hAnsi="Symbol" w:hint="default"/>
      </w:rPr>
    </w:lvl>
    <w:lvl w:ilvl="4" w:tplc="C3E0F384">
      <w:start w:val="1"/>
      <w:numFmt w:val="bullet"/>
      <w:lvlText w:val="o"/>
      <w:lvlJc w:val="left"/>
      <w:pPr>
        <w:ind w:left="3600" w:hanging="360"/>
      </w:pPr>
      <w:rPr>
        <w:rFonts w:ascii="Courier New" w:hAnsi="Courier New" w:hint="default"/>
      </w:rPr>
    </w:lvl>
    <w:lvl w:ilvl="5" w:tplc="9920D13A">
      <w:start w:val="1"/>
      <w:numFmt w:val="bullet"/>
      <w:lvlText w:val=""/>
      <w:lvlJc w:val="left"/>
      <w:pPr>
        <w:ind w:left="4320" w:hanging="360"/>
      </w:pPr>
      <w:rPr>
        <w:rFonts w:ascii="Wingdings" w:hAnsi="Wingdings" w:hint="default"/>
      </w:rPr>
    </w:lvl>
    <w:lvl w:ilvl="6" w:tplc="1FE03CDE">
      <w:start w:val="1"/>
      <w:numFmt w:val="bullet"/>
      <w:lvlText w:val=""/>
      <w:lvlJc w:val="left"/>
      <w:pPr>
        <w:ind w:left="5040" w:hanging="360"/>
      </w:pPr>
      <w:rPr>
        <w:rFonts w:ascii="Symbol" w:hAnsi="Symbol" w:hint="default"/>
      </w:rPr>
    </w:lvl>
    <w:lvl w:ilvl="7" w:tplc="A38A9668">
      <w:start w:val="1"/>
      <w:numFmt w:val="bullet"/>
      <w:lvlText w:val="o"/>
      <w:lvlJc w:val="left"/>
      <w:pPr>
        <w:ind w:left="5760" w:hanging="360"/>
      </w:pPr>
      <w:rPr>
        <w:rFonts w:ascii="Courier New" w:hAnsi="Courier New" w:hint="default"/>
      </w:rPr>
    </w:lvl>
    <w:lvl w:ilvl="8" w:tplc="C25E2E9A">
      <w:start w:val="1"/>
      <w:numFmt w:val="bullet"/>
      <w:lvlText w:val=""/>
      <w:lvlJc w:val="left"/>
      <w:pPr>
        <w:ind w:left="6480" w:hanging="360"/>
      </w:pPr>
      <w:rPr>
        <w:rFonts w:ascii="Wingdings" w:hAnsi="Wingdings" w:hint="default"/>
      </w:rPr>
    </w:lvl>
  </w:abstractNum>
  <w:abstractNum w:abstractNumId="22" w15:restartNumberingAfterBreak="0">
    <w:nsid w:val="6EFC007D"/>
    <w:multiLevelType w:val="hybridMultilevel"/>
    <w:tmpl w:val="0038C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F113E60"/>
    <w:multiLevelType w:val="hybridMultilevel"/>
    <w:tmpl w:val="05DAD7C2"/>
    <w:lvl w:ilvl="0" w:tplc="10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7428D9A">
      <w:numFmt w:val="bullet"/>
      <w:lvlText w:val="•"/>
      <w:lvlJc w:val="left"/>
      <w:pPr>
        <w:ind w:left="2520" w:hanging="720"/>
      </w:pPr>
      <w:rPr>
        <w:rFonts w:ascii="Calibri" w:eastAsia="Arial Unicode MS"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8D0CBE"/>
    <w:multiLevelType w:val="hybridMultilevel"/>
    <w:tmpl w:val="555061F4"/>
    <w:lvl w:ilvl="0" w:tplc="F44A7A7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Unicode MS"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3D034D"/>
    <w:multiLevelType w:val="multilevel"/>
    <w:tmpl w:val="B8A6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665353"/>
    <w:multiLevelType w:val="multilevel"/>
    <w:tmpl w:val="D166B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4"/>
  </w:num>
  <w:num w:numId="4">
    <w:abstractNumId w:val="7"/>
  </w:num>
  <w:num w:numId="5">
    <w:abstractNumId w:val="5"/>
  </w:num>
  <w:num w:numId="6">
    <w:abstractNumId w:val="22"/>
  </w:num>
  <w:num w:numId="7">
    <w:abstractNumId w:val="15"/>
  </w:num>
  <w:num w:numId="8">
    <w:abstractNumId w:val="2"/>
  </w:num>
  <w:num w:numId="9">
    <w:abstractNumId w:val="9"/>
  </w:num>
  <w:num w:numId="10">
    <w:abstractNumId w:val="18"/>
  </w:num>
  <w:num w:numId="11">
    <w:abstractNumId w:val="23"/>
  </w:num>
  <w:num w:numId="12">
    <w:abstractNumId w:val="24"/>
  </w:num>
  <w:num w:numId="13">
    <w:abstractNumId w:val="25"/>
  </w:num>
  <w:num w:numId="14">
    <w:abstractNumId w:val="10"/>
  </w:num>
  <w:num w:numId="15">
    <w:abstractNumId w:val="14"/>
  </w:num>
  <w:num w:numId="16">
    <w:abstractNumId w:val="3"/>
  </w:num>
  <w:num w:numId="17">
    <w:abstractNumId w:val="17"/>
  </w:num>
  <w:num w:numId="18">
    <w:abstractNumId w:val="0"/>
  </w:num>
  <w:num w:numId="19">
    <w:abstractNumId w:val="6"/>
  </w:num>
  <w:num w:numId="20">
    <w:abstractNumId w:val="1"/>
  </w:num>
  <w:num w:numId="21">
    <w:abstractNumId w:val="11"/>
  </w:num>
  <w:num w:numId="22">
    <w:abstractNumId w:val="26"/>
  </w:num>
  <w:num w:numId="23">
    <w:abstractNumId w:val="8"/>
  </w:num>
  <w:num w:numId="24">
    <w:abstractNumId w:val="16"/>
  </w:num>
  <w:num w:numId="25">
    <w:abstractNumId w:val="20"/>
  </w:num>
  <w:num w:numId="26">
    <w:abstractNumId w:val="12"/>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BF"/>
    <w:rsid w:val="000052FD"/>
    <w:rsid w:val="000102A9"/>
    <w:rsid w:val="000105F4"/>
    <w:rsid w:val="00010E96"/>
    <w:rsid w:val="00011C57"/>
    <w:rsid w:val="00015FE0"/>
    <w:rsid w:val="00016A63"/>
    <w:rsid w:val="00020981"/>
    <w:rsid w:val="00022CFA"/>
    <w:rsid w:val="00024E0C"/>
    <w:rsid w:val="000250CE"/>
    <w:rsid w:val="0002690D"/>
    <w:rsid w:val="00032543"/>
    <w:rsid w:val="00035976"/>
    <w:rsid w:val="00035A44"/>
    <w:rsid w:val="0004036C"/>
    <w:rsid w:val="000426F0"/>
    <w:rsid w:val="00042879"/>
    <w:rsid w:val="00045483"/>
    <w:rsid w:val="000475CC"/>
    <w:rsid w:val="00053EC1"/>
    <w:rsid w:val="000560BA"/>
    <w:rsid w:val="00056542"/>
    <w:rsid w:val="00060889"/>
    <w:rsid w:val="00060E80"/>
    <w:rsid w:val="00062D5A"/>
    <w:rsid w:val="0007182E"/>
    <w:rsid w:val="000718C6"/>
    <w:rsid w:val="0007204F"/>
    <w:rsid w:val="00072809"/>
    <w:rsid w:val="00073EE8"/>
    <w:rsid w:val="0008574F"/>
    <w:rsid w:val="000866A1"/>
    <w:rsid w:val="00086DC3"/>
    <w:rsid w:val="00091809"/>
    <w:rsid w:val="00097CCF"/>
    <w:rsid w:val="000A18F5"/>
    <w:rsid w:val="000A1DBD"/>
    <w:rsid w:val="000A37E5"/>
    <w:rsid w:val="000A461B"/>
    <w:rsid w:val="000A6C3D"/>
    <w:rsid w:val="000B1255"/>
    <w:rsid w:val="000B1DA2"/>
    <w:rsid w:val="000B4FB6"/>
    <w:rsid w:val="000C27DF"/>
    <w:rsid w:val="000C2A9C"/>
    <w:rsid w:val="000D0BC7"/>
    <w:rsid w:val="000D1ED0"/>
    <w:rsid w:val="000D31A7"/>
    <w:rsid w:val="000D4357"/>
    <w:rsid w:val="000D75B3"/>
    <w:rsid w:val="000E1CCB"/>
    <w:rsid w:val="000E49BB"/>
    <w:rsid w:val="000E5503"/>
    <w:rsid w:val="000E6411"/>
    <w:rsid w:val="000E6E15"/>
    <w:rsid w:val="000F319E"/>
    <w:rsid w:val="000F42D2"/>
    <w:rsid w:val="000F5B7E"/>
    <w:rsid w:val="000F5D5B"/>
    <w:rsid w:val="000F675B"/>
    <w:rsid w:val="00106ADC"/>
    <w:rsid w:val="00106D94"/>
    <w:rsid w:val="0011174B"/>
    <w:rsid w:val="00111EDE"/>
    <w:rsid w:val="0011776B"/>
    <w:rsid w:val="0012328C"/>
    <w:rsid w:val="00126514"/>
    <w:rsid w:val="001276B5"/>
    <w:rsid w:val="001326CB"/>
    <w:rsid w:val="00135C97"/>
    <w:rsid w:val="00140ADF"/>
    <w:rsid w:val="00141CC9"/>
    <w:rsid w:val="00150A2F"/>
    <w:rsid w:val="00154751"/>
    <w:rsid w:val="00154FCC"/>
    <w:rsid w:val="00157000"/>
    <w:rsid w:val="001631F5"/>
    <w:rsid w:val="00166E9F"/>
    <w:rsid w:val="00194115"/>
    <w:rsid w:val="001A015B"/>
    <w:rsid w:val="001A1302"/>
    <w:rsid w:val="001A1363"/>
    <w:rsid w:val="001A5578"/>
    <w:rsid w:val="001B00B8"/>
    <w:rsid w:val="001B28FF"/>
    <w:rsid w:val="001B322D"/>
    <w:rsid w:val="001B4DE4"/>
    <w:rsid w:val="001B53CB"/>
    <w:rsid w:val="001B7939"/>
    <w:rsid w:val="001C2DF1"/>
    <w:rsid w:val="001C3F7A"/>
    <w:rsid w:val="001D3D43"/>
    <w:rsid w:val="001D675C"/>
    <w:rsid w:val="001E356C"/>
    <w:rsid w:val="001F18AF"/>
    <w:rsid w:val="001F27F6"/>
    <w:rsid w:val="001F5468"/>
    <w:rsid w:val="001F69E7"/>
    <w:rsid w:val="001F7665"/>
    <w:rsid w:val="00204030"/>
    <w:rsid w:val="00206A51"/>
    <w:rsid w:val="0021014E"/>
    <w:rsid w:val="0021026C"/>
    <w:rsid w:val="00221AB4"/>
    <w:rsid w:val="00227CCE"/>
    <w:rsid w:val="00234784"/>
    <w:rsid w:val="00241634"/>
    <w:rsid w:val="00241783"/>
    <w:rsid w:val="0024298F"/>
    <w:rsid w:val="0024398E"/>
    <w:rsid w:val="00247969"/>
    <w:rsid w:val="00253765"/>
    <w:rsid w:val="002560E1"/>
    <w:rsid w:val="00264D29"/>
    <w:rsid w:val="00270DE2"/>
    <w:rsid w:val="002713DF"/>
    <w:rsid w:val="0027188A"/>
    <w:rsid w:val="002719AD"/>
    <w:rsid w:val="002721B1"/>
    <w:rsid w:val="00276AA8"/>
    <w:rsid w:val="00276B90"/>
    <w:rsid w:val="00277664"/>
    <w:rsid w:val="002804A5"/>
    <w:rsid w:val="00281F8E"/>
    <w:rsid w:val="00294671"/>
    <w:rsid w:val="00294DC0"/>
    <w:rsid w:val="00297208"/>
    <w:rsid w:val="002972D6"/>
    <w:rsid w:val="002A0247"/>
    <w:rsid w:val="002A2E35"/>
    <w:rsid w:val="002B3DC6"/>
    <w:rsid w:val="002C42E1"/>
    <w:rsid w:val="002D134E"/>
    <w:rsid w:val="002D5E53"/>
    <w:rsid w:val="002D68BB"/>
    <w:rsid w:val="002E0A4E"/>
    <w:rsid w:val="002E7B86"/>
    <w:rsid w:val="002F418C"/>
    <w:rsid w:val="00303DB4"/>
    <w:rsid w:val="00306245"/>
    <w:rsid w:val="0031356B"/>
    <w:rsid w:val="003135BC"/>
    <w:rsid w:val="00314126"/>
    <w:rsid w:val="00322C1F"/>
    <w:rsid w:val="00324264"/>
    <w:rsid w:val="00325837"/>
    <w:rsid w:val="00335AF8"/>
    <w:rsid w:val="00335FA4"/>
    <w:rsid w:val="00336DD0"/>
    <w:rsid w:val="00341BA1"/>
    <w:rsid w:val="00345527"/>
    <w:rsid w:val="00350B51"/>
    <w:rsid w:val="00352D13"/>
    <w:rsid w:val="00355729"/>
    <w:rsid w:val="00361A87"/>
    <w:rsid w:val="003648ED"/>
    <w:rsid w:val="00371699"/>
    <w:rsid w:val="00372E9D"/>
    <w:rsid w:val="00375489"/>
    <w:rsid w:val="00375811"/>
    <w:rsid w:val="0038383E"/>
    <w:rsid w:val="003874F8"/>
    <w:rsid w:val="00390AD0"/>
    <w:rsid w:val="0039160C"/>
    <w:rsid w:val="003920FA"/>
    <w:rsid w:val="00392109"/>
    <w:rsid w:val="0039375A"/>
    <w:rsid w:val="0039481F"/>
    <w:rsid w:val="003A04FD"/>
    <w:rsid w:val="003B0472"/>
    <w:rsid w:val="003B0CEE"/>
    <w:rsid w:val="003B1549"/>
    <w:rsid w:val="003B32C9"/>
    <w:rsid w:val="003B6D70"/>
    <w:rsid w:val="003C0E62"/>
    <w:rsid w:val="003C249E"/>
    <w:rsid w:val="003C7349"/>
    <w:rsid w:val="003D3311"/>
    <w:rsid w:val="003D457B"/>
    <w:rsid w:val="003E1635"/>
    <w:rsid w:val="003E21CB"/>
    <w:rsid w:val="003E4C39"/>
    <w:rsid w:val="003E4F98"/>
    <w:rsid w:val="003E7C62"/>
    <w:rsid w:val="003F1F39"/>
    <w:rsid w:val="003F2BE5"/>
    <w:rsid w:val="003F3A6E"/>
    <w:rsid w:val="003F5DF8"/>
    <w:rsid w:val="003F6CE3"/>
    <w:rsid w:val="003F6CE5"/>
    <w:rsid w:val="003F7315"/>
    <w:rsid w:val="003F760C"/>
    <w:rsid w:val="00402030"/>
    <w:rsid w:val="00402EDC"/>
    <w:rsid w:val="00403C82"/>
    <w:rsid w:val="004049BB"/>
    <w:rsid w:val="00414326"/>
    <w:rsid w:val="00414D0B"/>
    <w:rsid w:val="00415DE4"/>
    <w:rsid w:val="00416388"/>
    <w:rsid w:val="004226A3"/>
    <w:rsid w:val="00425D4E"/>
    <w:rsid w:val="00433555"/>
    <w:rsid w:val="00434A12"/>
    <w:rsid w:val="00435B5B"/>
    <w:rsid w:val="00451666"/>
    <w:rsid w:val="004567A5"/>
    <w:rsid w:val="0046258F"/>
    <w:rsid w:val="004740BB"/>
    <w:rsid w:val="00475373"/>
    <w:rsid w:val="00476D61"/>
    <w:rsid w:val="00477730"/>
    <w:rsid w:val="00481268"/>
    <w:rsid w:val="004834A6"/>
    <w:rsid w:val="00483B02"/>
    <w:rsid w:val="00484EB5"/>
    <w:rsid w:val="00485D38"/>
    <w:rsid w:val="00486306"/>
    <w:rsid w:val="0048789D"/>
    <w:rsid w:val="00494BDF"/>
    <w:rsid w:val="004A094E"/>
    <w:rsid w:val="004A17A7"/>
    <w:rsid w:val="004A292C"/>
    <w:rsid w:val="004B0208"/>
    <w:rsid w:val="004B0545"/>
    <w:rsid w:val="004B444C"/>
    <w:rsid w:val="004B7221"/>
    <w:rsid w:val="004C606F"/>
    <w:rsid w:val="004E13EC"/>
    <w:rsid w:val="004E39E7"/>
    <w:rsid w:val="004F20F3"/>
    <w:rsid w:val="004F30D0"/>
    <w:rsid w:val="004F39B9"/>
    <w:rsid w:val="004F41C9"/>
    <w:rsid w:val="004F4E1C"/>
    <w:rsid w:val="004F5769"/>
    <w:rsid w:val="004F5F25"/>
    <w:rsid w:val="004F6A4E"/>
    <w:rsid w:val="005013AB"/>
    <w:rsid w:val="00505114"/>
    <w:rsid w:val="00511705"/>
    <w:rsid w:val="00512419"/>
    <w:rsid w:val="005140E8"/>
    <w:rsid w:val="00514A6D"/>
    <w:rsid w:val="00514F1B"/>
    <w:rsid w:val="00521E6E"/>
    <w:rsid w:val="00524D33"/>
    <w:rsid w:val="00531541"/>
    <w:rsid w:val="00533084"/>
    <w:rsid w:val="0053772F"/>
    <w:rsid w:val="005403AA"/>
    <w:rsid w:val="00552283"/>
    <w:rsid w:val="005526F2"/>
    <w:rsid w:val="005534A1"/>
    <w:rsid w:val="00553DEE"/>
    <w:rsid w:val="0055496D"/>
    <w:rsid w:val="00554C34"/>
    <w:rsid w:val="00557AE4"/>
    <w:rsid w:val="005618AF"/>
    <w:rsid w:val="00564D18"/>
    <w:rsid w:val="00566E32"/>
    <w:rsid w:val="00574EF5"/>
    <w:rsid w:val="00581F61"/>
    <w:rsid w:val="00582F7A"/>
    <w:rsid w:val="005846AE"/>
    <w:rsid w:val="00586DD8"/>
    <w:rsid w:val="00592114"/>
    <w:rsid w:val="00592914"/>
    <w:rsid w:val="005A3420"/>
    <w:rsid w:val="005A3C19"/>
    <w:rsid w:val="005A4DBF"/>
    <w:rsid w:val="005A7EB6"/>
    <w:rsid w:val="005C3635"/>
    <w:rsid w:val="005C56D5"/>
    <w:rsid w:val="005C589B"/>
    <w:rsid w:val="005C5FC2"/>
    <w:rsid w:val="005D0961"/>
    <w:rsid w:val="005D2EC7"/>
    <w:rsid w:val="005D4034"/>
    <w:rsid w:val="005E04E7"/>
    <w:rsid w:val="005E2A39"/>
    <w:rsid w:val="005E6DCC"/>
    <w:rsid w:val="005F0593"/>
    <w:rsid w:val="005F712D"/>
    <w:rsid w:val="006001D6"/>
    <w:rsid w:val="0061209C"/>
    <w:rsid w:val="00615550"/>
    <w:rsid w:val="0062272A"/>
    <w:rsid w:val="00622F89"/>
    <w:rsid w:val="00623B9C"/>
    <w:rsid w:val="0062533A"/>
    <w:rsid w:val="00634034"/>
    <w:rsid w:val="00641B75"/>
    <w:rsid w:val="0064338D"/>
    <w:rsid w:val="00647785"/>
    <w:rsid w:val="00652BFA"/>
    <w:rsid w:val="00654B81"/>
    <w:rsid w:val="00666318"/>
    <w:rsid w:val="006677A0"/>
    <w:rsid w:val="0067258E"/>
    <w:rsid w:val="00683CD8"/>
    <w:rsid w:val="006862BF"/>
    <w:rsid w:val="00686E43"/>
    <w:rsid w:val="00690D20"/>
    <w:rsid w:val="0069619D"/>
    <w:rsid w:val="00696EE7"/>
    <w:rsid w:val="006A3CA6"/>
    <w:rsid w:val="006A414A"/>
    <w:rsid w:val="006A481D"/>
    <w:rsid w:val="006A4AA7"/>
    <w:rsid w:val="006A646D"/>
    <w:rsid w:val="006A732E"/>
    <w:rsid w:val="006B0016"/>
    <w:rsid w:val="006B21D9"/>
    <w:rsid w:val="006B28D1"/>
    <w:rsid w:val="006B569A"/>
    <w:rsid w:val="006C26F2"/>
    <w:rsid w:val="006C3BC5"/>
    <w:rsid w:val="006C4FEE"/>
    <w:rsid w:val="006C6899"/>
    <w:rsid w:val="006D0638"/>
    <w:rsid w:val="006D0958"/>
    <w:rsid w:val="006D5C34"/>
    <w:rsid w:val="006D697A"/>
    <w:rsid w:val="006E1AA6"/>
    <w:rsid w:val="006F17B3"/>
    <w:rsid w:val="006F36FB"/>
    <w:rsid w:val="006F3997"/>
    <w:rsid w:val="006F4739"/>
    <w:rsid w:val="006F6336"/>
    <w:rsid w:val="00700DAB"/>
    <w:rsid w:val="00701A44"/>
    <w:rsid w:val="00701D98"/>
    <w:rsid w:val="00714EBF"/>
    <w:rsid w:val="00716F0D"/>
    <w:rsid w:val="00724271"/>
    <w:rsid w:val="007255B1"/>
    <w:rsid w:val="0072562D"/>
    <w:rsid w:val="00727D21"/>
    <w:rsid w:val="007310EE"/>
    <w:rsid w:val="00733DC4"/>
    <w:rsid w:val="00734307"/>
    <w:rsid w:val="0073510C"/>
    <w:rsid w:val="00747646"/>
    <w:rsid w:val="00750577"/>
    <w:rsid w:val="00761DC7"/>
    <w:rsid w:val="00763A1A"/>
    <w:rsid w:val="00766FFD"/>
    <w:rsid w:val="007679FA"/>
    <w:rsid w:val="00771E53"/>
    <w:rsid w:val="0077484F"/>
    <w:rsid w:val="00791A0F"/>
    <w:rsid w:val="00792D09"/>
    <w:rsid w:val="00794655"/>
    <w:rsid w:val="007A1684"/>
    <w:rsid w:val="007A1C7B"/>
    <w:rsid w:val="007A363E"/>
    <w:rsid w:val="007A421A"/>
    <w:rsid w:val="007A6C19"/>
    <w:rsid w:val="007A7EB2"/>
    <w:rsid w:val="007B0CE6"/>
    <w:rsid w:val="007C17B7"/>
    <w:rsid w:val="007C3748"/>
    <w:rsid w:val="007C7151"/>
    <w:rsid w:val="007D42B8"/>
    <w:rsid w:val="007D465B"/>
    <w:rsid w:val="007D75AA"/>
    <w:rsid w:val="007E151A"/>
    <w:rsid w:val="007E2F94"/>
    <w:rsid w:val="007E364E"/>
    <w:rsid w:val="007E67A1"/>
    <w:rsid w:val="007E75BC"/>
    <w:rsid w:val="007F27ED"/>
    <w:rsid w:val="007F5DFA"/>
    <w:rsid w:val="007F6367"/>
    <w:rsid w:val="008028B3"/>
    <w:rsid w:val="00806B31"/>
    <w:rsid w:val="00807ED1"/>
    <w:rsid w:val="00812362"/>
    <w:rsid w:val="0083163B"/>
    <w:rsid w:val="0083237A"/>
    <w:rsid w:val="008328B4"/>
    <w:rsid w:val="0083612D"/>
    <w:rsid w:val="00836DFE"/>
    <w:rsid w:val="00837541"/>
    <w:rsid w:val="00840DC5"/>
    <w:rsid w:val="008468C4"/>
    <w:rsid w:val="00846AE1"/>
    <w:rsid w:val="00847938"/>
    <w:rsid w:val="00850041"/>
    <w:rsid w:val="00850515"/>
    <w:rsid w:val="00854195"/>
    <w:rsid w:val="00854BAB"/>
    <w:rsid w:val="00856ABB"/>
    <w:rsid w:val="008601E3"/>
    <w:rsid w:val="00863D1B"/>
    <w:rsid w:val="008643C1"/>
    <w:rsid w:val="00871004"/>
    <w:rsid w:val="0087131B"/>
    <w:rsid w:val="00873B6B"/>
    <w:rsid w:val="00880848"/>
    <w:rsid w:val="00884894"/>
    <w:rsid w:val="00890B62"/>
    <w:rsid w:val="00890CBD"/>
    <w:rsid w:val="008925C6"/>
    <w:rsid w:val="00896309"/>
    <w:rsid w:val="00896DBC"/>
    <w:rsid w:val="00898638"/>
    <w:rsid w:val="008A0D40"/>
    <w:rsid w:val="008A1C22"/>
    <w:rsid w:val="008A37F2"/>
    <w:rsid w:val="008A4993"/>
    <w:rsid w:val="008A5FF5"/>
    <w:rsid w:val="008B10EE"/>
    <w:rsid w:val="008B6D62"/>
    <w:rsid w:val="008C06C5"/>
    <w:rsid w:val="008C10D4"/>
    <w:rsid w:val="008C7764"/>
    <w:rsid w:val="008D0FAF"/>
    <w:rsid w:val="008D2795"/>
    <w:rsid w:val="008D2BBB"/>
    <w:rsid w:val="008E052E"/>
    <w:rsid w:val="008E68F4"/>
    <w:rsid w:val="008F11D9"/>
    <w:rsid w:val="008F1399"/>
    <w:rsid w:val="00904F45"/>
    <w:rsid w:val="00905192"/>
    <w:rsid w:val="009063FC"/>
    <w:rsid w:val="00913F85"/>
    <w:rsid w:val="009143A9"/>
    <w:rsid w:val="0091548D"/>
    <w:rsid w:val="009312CA"/>
    <w:rsid w:val="00931D37"/>
    <w:rsid w:val="00942EC7"/>
    <w:rsid w:val="00943527"/>
    <w:rsid w:val="0095251F"/>
    <w:rsid w:val="00952D28"/>
    <w:rsid w:val="009534C0"/>
    <w:rsid w:val="0096000C"/>
    <w:rsid w:val="00967C2D"/>
    <w:rsid w:val="00974CB3"/>
    <w:rsid w:val="0097682D"/>
    <w:rsid w:val="00976E16"/>
    <w:rsid w:val="009803D9"/>
    <w:rsid w:val="00981080"/>
    <w:rsid w:val="00985CD2"/>
    <w:rsid w:val="00986760"/>
    <w:rsid w:val="00990014"/>
    <w:rsid w:val="009932A5"/>
    <w:rsid w:val="00993FA3"/>
    <w:rsid w:val="00994470"/>
    <w:rsid w:val="009A0307"/>
    <w:rsid w:val="009A0CBE"/>
    <w:rsid w:val="009A5D44"/>
    <w:rsid w:val="009A5E30"/>
    <w:rsid w:val="009B527D"/>
    <w:rsid w:val="009B767C"/>
    <w:rsid w:val="009C0C96"/>
    <w:rsid w:val="009C1A36"/>
    <w:rsid w:val="009C257D"/>
    <w:rsid w:val="009C40F3"/>
    <w:rsid w:val="009C516C"/>
    <w:rsid w:val="009C6E25"/>
    <w:rsid w:val="009D459F"/>
    <w:rsid w:val="009D6B3F"/>
    <w:rsid w:val="009E0C9D"/>
    <w:rsid w:val="009E72B1"/>
    <w:rsid w:val="009F1624"/>
    <w:rsid w:val="009F3CFB"/>
    <w:rsid w:val="00A02106"/>
    <w:rsid w:val="00A10C6F"/>
    <w:rsid w:val="00A10E99"/>
    <w:rsid w:val="00A20E66"/>
    <w:rsid w:val="00A2793D"/>
    <w:rsid w:val="00A3218E"/>
    <w:rsid w:val="00A340A7"/>
    <w:rsid w:val="00A4268C"/>
    <w:rsid w:val="00A42D58"/>
    <w:rsid w:val="00A44FA9"/>
    <w:rsid w:val="00A45957"/>
    <w:rsid w:val="00A45FAE"/>
    <w:rsid w:val="00A46FD2"/>
    <w:rsid w:val="00A51AA6"/>
    <w:rsid w:val="00A53CE6"/>
    <w:rsid w:val="00A54BDD"/>
    <w:rsid w:val="00A604A8"/>
    <w:rsid w:val="00A60EBE"/>
    <w:rsid w:val="00A6317A"/>
    <w:rsid w:val="00A655B2"/>
    <w:rsid w:val="00A749BA"/>
    <w:rsid w:val="00A772B0"/>
    <w:rsid w:val="00A81DE0"/>
    <w:rsid w:val="00A840C2"/>
    <w:rsid w:val="00A842FD"/>
    <w:rsid w:val="00A97A04"/>
    <w:rsid w:val="00AA2FB7"/>
    <w:rsid w:val="00AA5C69"/>
    <w:rsid w:val="00AB123C"/>
    <w:rsid w:val="00AB5C20"/>
    <w:rsid w:val="00AB6676"/>
    <w:rsid w:val="00AC21AD"/>
    <w:rsid w:val="00AC6246"/>
    <w:rsid w:val="00AC6249"/>
    <w:rsid w:val="00AE34AA"/>
    <w:rsid w:val="00AE3A78"/>
    <w:rsid w:val="00AE701D"/>
    <w:rsid w:val="00AF0F0B"/>
    <w:rsid w:val="00AF11D3"/>
    <w:rsid w:val="00AF1C82"/>
    <w:rsid w:val="00AF2D8C"/>
    <w:rsid w:val="00AF2EB7"/>
    <w:rsid w:val="00AF47AE"/>
    <w:rsid w:val="00B03F60"/>
    <w:rsid w:val="00B04CA0"/>
    <w:rsid w:val="00B078F0"/>
    <w:rsid w:val="00B161BF"/>
    <w:rsid w:val="00B16898"/>
    <w:rsid w:val="00B17315"/>
    <w:rsid w:val="00B23CC8"/>
    <w:rsid w:val="00B2789C"/>
    <w:rsid w:val="00B27CA9"/>
    <w:rsid w:val="00B35DD2"/>
    <w:rsid w:val="00B3637E"/>
    <w:rsid w:val="00B36FD8"/>
    <w:rsid w:val="00B37D59"/>
    <w:rsid w:val="00B5379F"/>
    <w:rsid w:val="00B53DA1"/>
    <w:rsid w:val="00B544FD"/>
    <w:rsid w:val="00B55879"/>
    <w:rsid w:val="00B6004E"/>
    <w:rsid w:val="00B65D26"/>
    <w:rsid w:val="00B729D7"/>
    <w:rsid w:val="00B76150"/>
    <w:rsid w:val="00B77091"/>
    <w:rsid w:val="00B77DBA"/>
    <w:rsid w:val="00B82903"/>
    <w:rsid w:val="00B841F1"/>
    <w:rsid w:val="00B9028E"/>
    <w:rsid w:val="00B95413"/>
    <w:rsid w:val="00B9798B"/>
    <w:rsid w:val="00BA4568"/>
    <w:rsid w:val="00BA55CA"/>
    <w:rsid w:val="00BB12C2"/>
    <w:rsid w:val="00BB5C76"/>
    <w:rsid w:val="00BB6E1C"/>
    <w:rsid w:val="00BC5EBE"/>
    <w:rsid w:val="00BC7242"/>
    <w:rsid w:val="00BD0CFF"/>
    <w:rsid w:val="00BD1985"/>
    <w:rsid w:val="00BD2EA6"/>
    <w:rsid w:val="00BD357A"/>
    <w:rsid w:val="00BE02D5"/>
    <w:rsid w:val="00BE43E9"/>
    <w:rsid w:val="00BF0BC1"/>
    <w:rsid w:val="00BF6745"/>
    <w:rsid w:val="00BF761F"/>
    <w:rsid w:val="00C006E1"/>
    <w:rsid w:val="00C052D5"/>
    <w:rsid w:val="00C05422"/>
    <w:rsid w:val="00C11BF0"/>
    <w:rsid w:val="00C16CBB"/>
    <w:rsid w:val="00C22BBD"/>
    <w:rsid w:val="00C22D5A"/>
    <w:rsid w:val="00C22E15"/>
    <w:rsid w:val="00C25D3E"/>
    <w:rsid w:val="00C26254"/>
    <w:rsid w:val="00C40DC7"/>
    <w:rsid w:val="00C42A5F"/>
    <w:rsid w:val="00C4767D"/>
    <w:rsid w:val="00C5159E"/>
    <w:rsid w:val="00C53095"/>
    <w:rsid w:val="00C600AC"/>
    <w:rsid w:val="00C63489"/>
    <w:rsid w:val="00C7015F"/>
    <w:rsid w:val="00C7168A"/>
    <w:rsid w:val="00C722B2"/>
    <w:rsid w:val="00C76FE2"/>
    <w:rsid w:val="00C77C78"/>
    <w:rsid w:val="00C82755"/>
    <w:rsid w:val="00C83EF7"/>
    <w:rsid w:val="00C8684B"/>
    <w:rsid w:val="00C86C56"/>
    <w:rsid w:val="00C86F52"/>
    <w:rsid w:val="00C90083"/>
    <w:rsid w:val="00C958FF"/>
    <w:rsid w:val="00CA2266"/>
    <w:rsid w:val="00CA6788"/>
    <w:rsid w:val="00CB673D"/>
    <w:rsid w:val="00CB6F62"/>
    <w:rsid w:val="00CC3DDE"/>
    <w:rsid w:val="00CC7D77"/>
    <w:rsid w:val="00CC7FB0"/>
    <w:rsid w:val="00CD1748"/>
    <w:rsid w:val="00CD4C58"/>
    <w:rsid w:val="00CD4F00"/>
    <w:rsid w:val="00CD5A30"/>
    <w:rsid w:val="00CD6126"/>
    <w:rsid w:val="00CE29F0"/>
    <w:rsid w:val="00CE41A8"/>
    <w:rsid w:val="00CE4453"/>
    <w:rsid w:val="00CE5387"/>
    <w:rsid w:val="00CF061C"/>
    <w:rsid w:val="00CF1651"/>
    <w:rsid w:val="00CF258F"/>
    <w:rsid w:val="00CF2EEF"/>
    <w:rsid w:val="00CF7B01"/>
    <w:rsid w:val="00D00DD0"/>
    <w:rsid w:val="00D03299"/>
    <w:rsid w:val="00D05BBE"/>
    <w:rsid w:val="00D05FC9"/>
    <w:rsid w:val="00D0779E"/>
    <w:rsid w:val="00D20497"/>
    <w:rsid w:val="00D241F9"/>
    <w:rsid w:val="00D2556F"/>
    <w:rsid w:val="00D30079"/>
    <w:rsid w:val="00D31BA7"/>
    <w:rsid w:val="00D3374E"/>
    <w:rsid w:val="00D34D9F"/>
    <w:rsid w:val="00D36142"/>
    <w:rsid w:val="00D401A1"/>
    <w:rsid w:val="00D462BD"/>
    <w:rsid w:val="00D46C8A"/>
    <w:rsid w:val="00D47787"/>
    <w:rsid w:val="00D47CC4"/>
    <w:rsid w:val="00D47E93"/>
    <w:rsid w:val="00D521B5"/>
    <w:rsid w:val="00D56240"/>
    <w:rsid w:val="00D56C46"/>
    <w:rsid w:val="00D619E6"/>
    <w:rsid w:val="00D64B2F"/>
    <w:rsid w:val="00D6624C"/>
    <w:rsid w:val="00D71941"/>
    <w:rsid w:val="00D73004"/>
    <w:rsid w:val="00D75BB0"/>
    <w:rsid w:val="00D76AF4"/>
    <w:rsid w:val="00D85121"/>
    <w:rsid w:val="00D86143"/>
    <w:rsid w:val="00D92122"/>
    <w:rsid w:val="00D94E3B"/>
    <w:rsid w:val="00D97036"/>
    <w:rsid w:val="00DA2B66"/>
    <w:rsid w:val="00DA6EAA"/>
    <w:rsid w:val="00DA7EA0"/>
    <w:rsid w:val="00DB19E3"/>
    <w:rsid w:val="00DB4A61"/>
    <w:rsid w:val="00DC1548"/>
    <w:rsid w:val="00DC1AA0"/>
    <w:rsid w:val="00DD0E5D"/>
    <w:rsid w:val="00DD5982"/>
    <w:rsid w:val="00DE1A01"/>
    <w:rsid w:val="00DE2F5D"/>
    <w:rsid w:val="00DE5DA9"/>
    <w:rsid w:val="00DF393B"/>
    <w:rsid w:val="00DF3D24"/>
    <w:rsid w:val="00DF557A"/>
    <w:rsid w:val="00DF58D8"/>
    <w:rsid w:val="00E01A5E"/>
    <w:rsid w:val="00E0707C"/>
    <w:rsid w:val="00E07AFC"/>
    <w:rsid w:val="00E07FA0"/>
    <w:rsid w:val="00E12019"/>
    <w:rsid w:val="00E145C5"/>
    <w:rsid w:val="00E14B49"/>
    <w:rsid w:val="00E20BA4"/>
    <w:rsid w:val="00E212A7"/>
    <w:rsid w:val="00E24F2E"/>
    <w:rsid w:val="00E256FB"/>
    <w:rsid w:val="00E25F71"/>
    <w:rsid w:val="00E34605"/>
    <w:rsid w:val="00E43CE2"/>
    <w:rsid w:val="00E47929"/>
    <w:rsid w:val="00E5101E"/>
    <w:rsid w:val="00E5389C"/>
    <w:rsid w:val="00E60DDD"/>
    <w:rsid w:val="00E63AE6"/>
    <w:rsid w:val="00E65FE8"/>
    <w:rsid w:val="00E66A10"/>
    <w:rsid w:val="00E67B7F"/>
    <w:rsid w:val="00E73483"/>
    <w:rsid w:val="00E740E4"/>
    <w:rsid w:val="00E757D8"/>
    <w:rsid w:val="00E800A5"/>
    <w:rsid w:val="00E8433D"/>
    <w:rsid w:val="00E844FE"/>
    <w:rsid w:val="00E8651B"/>
    <w:rsid w:val="00E86F64"/>
    <w:rsid w:val="00E876B1"/>
    <w:rsid w:val="00E97A83"/>
    <w:rsid w:val="00EA331C"/>
    <w:rsid w:val="00EA4FE5"/>
    <w:rsid w:val="00EA6B5E"/>
    <w:rsid w:val="00EB11AD"/>
    <w:rsid w:val="00EB1D8A"/>
    <w:rsid w:val="00EB2DE1"/>
    <w:rsid w:val="00EB353D"/>
    <w:rsid w:val="00EB6F13"/>
    <w:rsid w:val="00EB758F"/>
    <w:rsid w:val="00EC1989"/>
    <w:rsid w:val="00EC67F1"/>
    <w:rsid w:val="00EC6F80"/>
    <w:rsid w:val="00ED34D7"/>
    <w:rsid w:val="00ED7B49"/>
    <w:rsid w:val="00EE0B77"/>
    <w:rsid w:val="00EE6A56"/>
    <w:rsid w:val="00EE738B"/>
    <w:rsid w:val="00EF0795"/>
    <w:rsid w:val="00EF0A66"/>
    <w:rsid w:val="00EF33F8"/>
    <w:rsid w:val="00EF3C0A"/>
    <w:rsid w:val="00F01C0B"/>
    <w:rsid w:val="00F01C1B"/>
    <w:rsid w:val="00F02265"/>
    <w:rsid w:val="00F03C11"/>
    <w:rsid w:val="00F04890"/>
    <w:rsid w:val="00F064CC"/>
    <w:rsid w:val="00F10D33"/>
    <w:rsid w:val="00F124F4"/>
    <w:rsid w:val="00F13DC7"/>
    <w:rsid w:val="00F1610C"/>
    <w:rsid w:val="00F1744D"/>
    <w:rsid w:val="00F178FB"/>
    <w:rsid w:val="00F223A8"/>
    <w:rsid w:val="00F253DD"/>
    <w:rsid w:val="00F257B4"/>
    <w:rsid w:val="00F26E9A"/>
    <w:rsid w:val="00F33888"/>
    <w:rsid w:val="00F36035"/>
    <w:rsid w:val="00F37A1E"/>
    <w:rsid w:val="00F4040D"/>
    <w:rsid w:val="00F4072F"/>
    <w:rsid w:val="00F4074D"/>
    <w:rsid w:val="00F420C1"/>
    <w:rsid w:val="00F468E6"/>
    <w:rsid w:val="00F47C6E"/>
    <w:rsid w:val="00F5116C"/>
    <w:rsid w:val="00F57415"/>
    <w:rsid w:val="00F574CC"/>
    <w:rsid w:val="00F620D6"/>
    <w:rsid w:val="00F627EE"/>
    <w:rsid w:val="00F63099"/>
    <w:rsid w:val="00F70DF5"/>
    <w:rsid w:val="00F72A49"/>
    <w:rsid w:val="00F75704"/>
    <w:rsid w:val="00F77F6C"/>
    <w:rsid w:val="00F802CC"/>
    <w:rsid w:val="00F8163E"/>
    <w:rsid w:val="00F834C4"/>
    <w:rsid w:val="00F8380F"/>
    <w:rsid w:val="00F83DF1"/>
    <w:rsid w:val="00F84E19"/>
    <w:rsid w:val="00F87779"/>
    <w:rsid w:val="00F94908"/>
    <w:rsid w:val="00FA0171"/>
    <w:rsid w:val="00FB3C1B"/>
    <w:rsid w:val="00FB519C"/>
    <w:rsid w:val="00FC0511"/>
    <w:rsid w:val="00FC285F"/>
    <w:rsid w:val="00FC4A92"/>
    <w:rsid w:val="00FC5018"/>
    <w:rsid w:val="00FD012A"/>
    <w:rsid w:val="00FD38F7"/>
    <w:rsid w:val="00FE0DD7"/>
    <w:rsid w:val="00FE16C5"/>
    <w:rsid w:val="00FE4B32"/>
    <w:rsid w:val="00FE5EA0"/>
    <w:rsid w:val="00FF2139"/>
    <w:rsid w:val="0175944F"/>
    <w:rsid w:val="01AB2BEE"/>
    <w:rsid w:val="01CDF9D9"/>
    <w:rsid w:val="028EE76B"/>
    <w:rsid w:val="02DA372C"/>
    <w:rsid w:val="0331883B"/>
    <w:rsid w:val="03360C09"/>
    <w:rsid w:val="0353D914"/>
    <w:rsid w:val="036333A5"/>
    <w:rsid w:val="037A4809"/>
    <w:rsid w:val="03F7B36D"/>
    <w:rsid w:val="04BCECD0"/>
    <w:rsid w:val="04C9D6EC"/>
    <w:rsid w:val="057DEA09"/>
    <w:rsid w:val="05A4E478"/>
    <w:rsid w:val="05C84EEE"/>
    <w:rsid w:val="062612A9"/>
    <w:rsid w:val="0640E04F"/>
    <w:rsid w:val="065246B2"/>
    <w:rsid w:val="0661CB86"/>
    <w:rsid w:val="070136D4"/>
    <w:rsid w:val="0773226D"/>
    <w:rsid w:val="07D3C4CD"/>
    <w:rsid w:val="086718B1"/>
    <w:rsid w:val="08CDB46C"/>
    <w:rsid w:val="08D804D4"/>
    <w:rsid w:val="08F6DCE3"/>
    <w:rsid w:val="093024F0"/>
    <w:rsid w:val="09331EE8"/>
    <w:rsid w:val="0966CD86"/>
    <w:rsid w:val="096CE4EB"/>
    <w:rsid w:val="09BED567"/>
    <w:rsid w:val="0A2BEA52"/>
    <w:rsid w:val="0A3C9C2A"/>
    <w:rsid w:val="0A582C20"/>
    <w:rsid w:val="0A6F90F9"/>
    <w:rsid w:val="0ACC0D0E"/>
    <w:rsid w:val="0B4BF7FF"/>
    <w:rsid w:val="0B55E7D3"/>
    <w:rsid w:val="0B5644DE"/>
    <w:rsid w:val="0B5DBDB3"/>
    <w:rsid w:val="0B8DBC43"/>
    <w:rsid w:val="0BD3A6A5"/>
    <w:rsid w:val="0BEEF555"/>
    <w:rsid w:val="0C315571"/>
    <w:rsid w:val="0C419C92"/>
    <w:rsid w:val="0C72FD9B"/>
    <w:rsid w:val="0CD0C070"/>
    <w:rsid w:val="0D0D6F91"/>
    <w:rsid w:val="0D29FDF8"/>
    <w:rsid w:val="0D436829"/>
    <w:rsid w:val="0D6CB0BC"/>
    <w:rsid w:val="0DAB75F7"/>
    <w:rsid w:val="0E31A774"/>
    <w:rsid w:val="0E3935D3"/>
    <w:rsid w:val="0EC4B965"/>
    <w:rsid w:val="0F269617"/>
    <w:rsid w:val="0F287599"/>
    <w:rsid w:val="0FEED6CF"/>
    <w:rsid w:val="103924C8"/>
    <w:rsid w:val="104822E1"/>
    <w:rsid w:val="10A200AF"/>
    <w:rsid w:val="10B83D01"/>
    <w:rsid w:val="111CAEDB"/>
    <w:rsid w:val="112C658A"/>
    <w:rsid w:val="1131D94F"/>
    <w:rsid w:val="11A15FA9"/>
    <w:rsid w:val="11C7D94F"/>
    <w:rsid w:val="11EBEF5A"/>
    <w:rsid w:val="121A8863"/>
    <w:rsid w:val="1256B808"/>
    <w:rsid w:val="1268BAA9"/>
    <w:rsid w:val="127F7B0C"/>
    <w:rsid w:val="12A04BC3"/>
    <w:rsid w:val="1351942A"/>
    <w:rsid w:val="138ABDEC"/>
    <w:rsid w:val="13AAB970"/>
    <w:rsid w:val="13F9CDC5"/>
    <w:rsid w:val="142F30FB"/>
    <w:rsid w:val="1431BEAC"/>
    <w:rsid w:val="1456918D"/>
    <w:rsid w:val="1467FEBE"/>
    <w:rsid w:val="14EBDAD1"/>
    <w:rsid w:val="14EC624A"/>
    <w:rsid w:val="14ED648B"/>
    <w:rsid w:val="15511A78"/>
    <w:rsid w:val="15681B25"/>
    <w:rsid w:val="15CDF2FE"/>
    <w:rsid w:val="15E49CC0"/>
    <w:rsid w:val="15F04108"/>
    <w:rsid w:val="1646C1D4"/>
    <w:rsid w:val="1686401F"/>
    <w:rsid w:val="16A9FA86"/>
    <w:rsid w:val="17591CD8"/>
    <w:rsid w:val="1764C9E3"/>
    <w:rsid w:val="1799B3B4"/>
    <w:rsid w:val="17A8150D"/>
    <w:rsid w:val="17F5C2D0"/>
    <w:rsid w:val="1817FD73"/>
    <w:rsid w:val="18199979"/>
    <w:rsid w:val="181AD51C"/>
    <w:rsid w:val="1837046E"/>
    <w:rsid w:val="18B68A25"/>
    <w:rsid w:val="19194589"/>
    <w:rsid w:val="192E08E1"/>
    <w:rsid w:val="1930DC1F"/>
    <w:rsid w:val="197728B6"/>
    <w:rsid w:val="1987C489"/>
    <w:rsid w:val="198C005B"/>
    <w:rsid w:val="19A223B8"/>
    <w:rsid w:val="19A45E3D"/>
    <w:rsid w:val="19ACF6F3"/>
    <w:rsid w:val="19D4F389"/>
    <w:rsid w:val="19D5820F"/>
    <w:rsid w:val="1A0445FA"/>
    <w:rsid w:val="1A1AAEBD"/>
    <w:rsid w:val="1A600866"/>
    <w:rsid w:val="1ADA4BAE"/>
    <w:rsid w:val="1B024D41"/>
    <w:rsid w:val="1B08FC48"/>
    <w:rsid w:val="1B0F09B9"/>
    <w:rsid w:val="1B87C2FA"/>
    <w:rsid w:val="1B88C8B8"/>
    <w:rsid w:val="1BEBF0C2"/>
    <w:rsid w:val="1BF66CD0"/>
    <w:rsid w:val="1BFBB351"/>
    <w:rsid w:val="1CB00B96"/>
    <w:rsid w:val="1D50412E"/>
    <w:rsid w:val="1D75027F"/>
    <w:rsid w:val="1D78260B"/>
    <w:rsid w:val="1D9F18B1"/>
    <w:rsid w:val="1DC19524"/>
    <w:rsid w:val="1E2CDF4C"/>
    <w:rsid w:val="1E6F19A4"/>
    <w:rsid w:val="1E9A85EF"/>
    <w:rsid w:val="1EA4C030"/>
    <w:rsid w:val="1EFAAC2E"/>
    <w:rsid w:val="1F5EB9EC"/>
    <w:rsid w:val="1F870783"/>
    <w:rsid w:val="1F8C50F8"/>
    <w:rsid w:val="1F8F4653"/>
    <w:rsid w:val="1F9D4A65"/>
    <w:rsid w:val="1FC8AFAD"/>
    <w:rsid w:val="1FCAC73B"/>
    <w:rsid w:val="1FE08A16"/>
    <w:rsid w:val="1FE7AC58"/>
    <w:rsid w:val="1FF0B8BE"/>
    <w:rsid w:val="1FFD19AC"/>
    <w:rsid w:val="2080CDA8"/>
    <w:rsid w:val="20C826D8"/>
    <w:rsid w:val="20F68F0B"/>
    <w:rsid w:val="2177E444"/>
    <w:rsid w:val="21815E73"/>
    <w:rsid w:val="218266AF"/>
    <w:rsid w:val="21882B3A"/>
    <w:rsid w:val="21BF9E8F"/>
    <w:rsid w:val="2223C803"/>
    <w:rsid w:val="2244E470"/>
    <w:rsid w:val="224AFD74"/>
    <w:rsid w:val="224BD284"/>
    <w:rsid w:val="229B614D"/>
    <w:rsid w:val="2300506F"/>
    <w:rsid w:val="239ECEFA"/>
    <w:rsid w:val="23C9A777"/>
    <w:rsid w:val="23FB95BE"/>
    <w:rsid w:val="24BB1D7B"/>
    <w:rsid w:val="24D0CF03"/>
    <w:rsid w:val="24D11FC2"/>
    <w:rsid w:val="24D5DBF7"/>
    <w:rsid w:val="24F7C338"/>
    <w:rsid w:val="2509C773"/>
    <w:rsid w:val="250B75DB"/>
    <w:rsid w:val="253692C6"/>
    <w:rsid w:val="2599D186"/>
    <w:rsid w:val="259E280B"/>
    <w:rsid w:val="26400519"/>
    <w:rsid w:val="26CF0981"/>
    <w:rsid w:val="26D3A010"/>
    <w:rsid w:val="27173236"/>
    <w:rsid w:val="27443F2B"/>
    <w:rsid w:val="278D7838"/>
    <w:rsid w:val="27F0870C"/>
    <w:rsid w:val="27F1E404"/>
    <w:rsid w:val="280F898A"/>
    <w:rsid w:val="2827E032"/>
    <w:rsid w:val="2896A8DC"/>
    <w:rsid w:val="289DD93A"/>
    <w:rsid w:val="28BAC9D8"/>
    <w:rsid w:val="28D14B4C"/>
    <w:rsid w:val="2918F351"/>
    <w:rsid w:val="299DB19A"/>
    <w:rsid w:val="29C02C70"/>
    <w:rsid w:val="2A25BB0D"/>
    <w:rsid w:val="2A5924F2"/>
    <w:rsid w:val="2ACB25CE"/>
    <w:rsid w:val="2ACB9744"/>
    <w:rsid w:val="2AD377FB"/>
    <w:rsid w:val="2AE1713C"/>
    <w:rsid w:val="2AFDC71F"/>
    <w:rsid w:val="2B205EC4"/>
    <w:rsid w:val="2B619DE7"/>
    <w:rsid w:val="2B84DD23"/>
    <w:rsid w:val="2B9FB81D"/>
    <w:rsid w:val="2BBB57C0"/>
    <w:rsid w:val="2C3BF3D9"/>
    <w:rsid w:val="2C42F596"/>
    <w:rsid w:val="2C91A9B7"/>
    <w:rsid w:val="2CAC65E9"/>
    <w:rsid w:val="2D0D09DA"/>
    <w:rsid w:val="2D16E540"/>
    <w:rsid w:val="2DB08641"/>
    <w:rsid w:val="2E665962"/>
    <w:rsid w:val="2E7DB45F"/>
    <w:rsid w:val="2E857D21"/>
    <w:rsid w:val="2EB4C584"/>
    <w:rsid w:val="2EC0F309"/>
    <w:rsid w:val="2EC44CAF"/>
    <w:rsid w:val="2F0B1F28"/>
    <w:rsid w:val="2F94AC06"/>
    <w:rsid w:val="2FF77A48"/>
    <w:rsid w:val="30B7426C"/>
    <w:rsid w:val="30C08569"/>
    <w:rsid w:val="30F57360"/>
    <w:rsid w:val="3165CA68"/>
    <w:rsid w:val="316F84DA"/>
    <w:rsid w:val="319C25E4"/>
    <w:rsid w:val="3266FE4E"/>
    <w:rsid w:val="337DE00C"/>
    <w:rsid w:val="339AB288"/>
    <w:rsid w:val="33DC1B83"/>
    <w:rsid w:val="3408E938"/>
    <w:rsid w:val="34A5D090"/>
    <w:rsid w:val="34AF867B"/>
    <w:rsid w:val="34C85489"/>
    <w:rsid w:val="34FB4557"/>
    <w:rsid w:val="353919A1"/>
    <w:rsid w:val="355074A2"/>
    <w:rsid w:val="355B3519"/>
    <w:rsid w:val="355C21AD"/>
    <w:rsid w:val="35E45313"/>
    <w:rsid w:val="35FBE794"/>
    <w:rsid w:val="35FECF07"/>
    <w:rsid w:val="3613C57B"/>
    <w:rsid w:val="3668D5E8"/>
    <w:rsid w:val="36B8504F"/>
    <w:rsid w:val="36BFFDDB"/>
    <w:rsid w:val="3720C965"/>
    <w:rsid w:val="372A917E"/>
    <w:rsid w:val="3784D01C"/>
    <w:rsid w:val="37AF95DC"/>
    <w:rsid w:val="37D62DB7"/>
    <w:rsid w:val="3802BC48"/>
    <w:rsid w:val="38B16FAE"/>
    <w:rsid w:val="39074F9A"/>
    <w:rsid w:val="39695D1C"/>
    <w:rsid w:val="397589D7"/>
    <w:rsid w:val="3A09F40C"/>
    <w:rsid w:val="3BA205C7"/>
    <w:rsid w:val="3BB7930F"/>
    <w:rsid w:val="3C007C56"/>
    <w:rsid w:val="3C1F5487"/>
    <w:rsid w:val="3C201D0C"/>
    <w:rsid w:val="3C2DE971"/>
    <w:rsid w:val="3C39676F"/>
    <w:rsid w:val="3C6B75BF"/>
    <w:rsid w:val="3CEDEA44"/>
    <w:rsid w:val="3D2D72DA"/>
    <w:rsid w:val="3D38CC06"/>
    <w:rsid w:val="3D7166AA"/>
    <w:rsid w:val="3DE4300C"/>
    <w:rsid w:val="3DE7EE90"/>
    <w:rsid w:val="3DFFB28B"/>
    <w:rsid w:val="3E5DB8E6"/>
    <w:rsid w:val="3E5F217D"/>
    <w:rsid w:val="3F0D066A"/>
    <w:rsid w:val="3F3B9FD4"/>
    <w:rsid w:val="3F8E4BE6"/>
    <w:rsid w:val="3FC8D062"/>
    <w:rsid w:val="3FD40C9C"/>
    <w:rsid w:val="3FFD9FEE"/>
    <w:rsid w:val="4011FB6B"/>
    <w:rsid w:val="403F5ED2"/>
    <w:rsid w:val="4042AFD2"/>
    <w:rsid w:val="40531175"/>
    <w:rsid w:val="40983B62"/>
    <w:rsid w:val="412B343F"/>
    <w:rsid w:val="414A8FBD"/>
    <w:rsid w:val="418279D4"/>
    <w:rsid w:val="418B362E"/>
    <w:rsid w:val="42433362"/>
    <w:rsid w:val="4283C4EF"/>
    <w:rsid w:val="42B3F943"/>
    <w:rsid w:val="42D83999"/>
    <w:rsid w:val="43AF0CD5"/>
    <w:rsid w:val="43B2DA0D"/>
    <w:rsid w:val="43CCCBCE"/>
    <w:rsid w:val="43E13339"/>
    <w:rsid w:val="44244246"/>
    <w:rsid w:val="4455D763"/>
    <w:rsid w:val="44BD9662"/>
    <w:rsid w:val="44C59DED"/>
    <w:rsid w:val="44FEDE27"/>
    <w:rsid w:val="45250CD2"/>
    <w:rsid w:val="4526C0E5"/>
    <w:rsid w:val="4533098E"/>
    <w:rsid w:val="45351D80"/>
    <w:rsid w:val="4546C799"/>
    <w:rsid w:val="454E45DD"/>
    <w:rsid w:val="45695239"/>
    <w:rsid w:val="459D2844"/>
    <w:rsid w:val="45A93EF4"/>
    <w:rsid w:val="45C4F81B"/>
    <w:rsid w:val="467F9050"/>
    <w:rsid w:val="46813CEF"/>
    <w:rsid w:val="46A1A2B8"/>
    <w:rsid w:val="46CB910F"/>
    <w:rsid w:val="46CBB8D5"/>
    <w:rsid w:val="46DAE563"/>
    <w:rsid w:val="47666A12"/>
    <w:rsid w:val="47A498FA"/>
    <w:rsid w:val="47B15150"/>
    <w:rsid w:val="47BA3AC3"/>
    <w:rsid w:val="47BA51CB"/>
    <w:rsid w:val="47F7DD4F"/>
    <w:rsid w:val="4818DD7B"/>
    <w:rsid w:val="485A3B9E"/>
    <w:rsid w:val="486CBE42"/>
    <w:rsid w:val="4885E69F"/>
    <w:rsid w:val="48BC1EB5"/>
    <w:rsid w:val="48CB2667"/>
    <w:rsid w:val="49385EB0"/>
    <w:rsid w:val="49EE86A9"/>
    <w:rsid w:val="4A088EA3"/>
    <w:rsid w:val="4A0B5CB9"/>
    <w:rsid w:val="4A14B665"/>
    <w:rsid w:val="4A2200F0"/>
    <w:rsid w:val="4A28055C"/>
    <w:rsid w:val="4AA49640"/>
    <w:rsid w:val="4B05CA8D"/>
    <w:rsid w:val="4B4DCD44"/>
    <w:rsid w:val="4B91532D"/>
    <w:rsid w:val="4C0675AB"/>
    <w:rsid w:val="4C18FE15"/>
    <w:rsid w:val="4C1FEA1F"/>
    <w:rsid w:val="4C392EAF"/>
    <w:rsid w:val="4C5BB829"/>
    <w:rsid w:val="4D63EED4"/>
    <w:rsid w:val="4DC5D9A3"/>
    <w:rsid w:val="4DEE36FD"/>
    <w:rsid w:val="4EABBB2B"/>
    <w:rsid w:val="4EF67D7E"/>
    <w:rsid w:val="4F5E744A"/>
    <w:rsid w:val="4FF4350A"/>
    <w:rsid w:val="502B05A6"/>
    <w:rsid w:val="502CB315"/>
    <w:rsid w:val="502E0750"/>
    <w:rsid w:val="50F105B4"/>
    <w:rsid w:val="511CE938"/>
    <w:rsid w:val="517EB8EC"/>
    <w:rsid w:val="5203A5A3"/>
    <w:rsid w:val="520F8D8C"/>
    <w:rsid w:val="520F8DF8"/>
    <w:rsid w:val="524EDD13"/>
    <w:rsid w:val="5273C7E8"/>
    <w:rsid w:val="52815DFB"/>
    <w:rsid w:val="53A337EC"/>
    <w:rsid w:val="53D0EB5D"/>
    <w:rsid w:val="54AE5C44"/>
    <w:rsid w:val="54D7C686"/>
    <w:rsid w:val="5559A996"/>
    <w:rsid w:val="5575138C"/>
    <w:rsid w:val="55C7511E"/>
    <w:rsid w:val="55FE0209"/>
    <w:rsid w:val="56C75346"/>
    <w:rsid w:val="56FCA9E0"/>
    <w:rsid w:val="57151D0A"/>
    <w:rsid w:val="5737EDEC"/>
    <w:rsid w:val="57621A6C"/>
    <w:rsid w:val="577469DD"/>
    <w:rsid w:val="57DDD635"/>
    <w:rsid w:val="58596662"/>
    <w:rsid w:val="5861EB91"/>
    <w:rsid w:val="59A9D1A8"/>
    <w:rsid w:val="5A65D412"/>
    <w:rsid w:val="5A7F40BC"/>
    <w:rsid w:val="5ABCB1D2"/>
    <w:rsid w:val="5AC1DEB3"/>
    <w:rsid w:val="5B18E412"/>
    <w:rsid w:val="5B2E2D73"/>
    <w:rsid w:val="5B4800D7"/>
    <w:rsid w:val="5BC2D4E5"/>
    <w:rsid w:val="5BCD37E6"/>
    <w:rsid w:val="5C32A954"/>
    <w:rsid w:val="5C6AB977"/>
    <w:rsid w:val="5CA5D675"/>
    <w:rsid w:val="5CAC9693"/>
    <w:rsid w:val="5CF33BDB"/>
    <w:rsid w:val="5D3A19CD"/>
    <w:rsid w:val="5D56CE1F"/>
    <w:rsid w:val="5D69390A"/>
    <w:rsid w:val="5D6A296C"/>
    <w:rsid w:val="5D7257E9"/>
    <w:rsid w:val="5DB74CFF"/>
    <w:rsid w:val="5E271F4A"/>
    <w:rsid w:val="5E3483B1"/>
    <w:rsid w:val="5E392947"/>
    <w:rsid w:val="5E4C9FB7"/>
    <w:rsid w:val="5E6F86CC"/>
    <w:rsid w:val="5EAF27AB"/>
    <w:rsid w:val="5EB4994A"/>
    <w:rsid w:val="5EEC0A20"/>
    <w:rsid w:val="5FF07773"/>
    <w:rsid w:val="6095E177"/>
    <w:rsid w:val="60964608"/>
    <w:rsid w:val="61128812"/>
    <w:rsid w:val="6144A814"/>
    <w:rsid w:val="6145C8C9"/>
    <w:rsid w:val="6167A200"/>
    <w:rsid w:val="61C3B023"/>
    <w:rsid w:val="6231B1D8"/>
    <w:rsid w:val="623A8212"/>
    <w:rsid w:val="6281ED47"/>
    <w:rsid w:val="629DE9F2"/>
    <w:rsid w:val="62B65956"/>
    <w:rsid w:val="62D0BB7A"/>
    <w:rsid w:val="63163894"/>
    <w:rsid w:val="631DAD1B"/>
    <w:rsid w:val="636EAA00"/>
    <w:rsid w:val="645C9A3C"/>
    <w:rsid w:val="648CC527"/>
    <w:rsid w:val="64D5F867"/>
    <w:rsid w:val="64E99650"/>
    <w:rsid w:val="65614CA4"/>
    <w:rsid w:val="6601D7B6"/>
    <w:rsid w:val="66138975"/>
    <w:rsid w:val="66FD1D05"/>
    <w:rsid w:val="66FE2CEB"/>
    <w:rsid w:val="6731F064"/>
    <w:rsid w:val="676F6035"/>
    <w:rsid w:val="67B811B4"/>
    <w:rsid w:val="67B8B6F6"/>
    <w:rsid w:val="67CFE682"/>
    <w:rsid w:val="686C9FB6"/>
    <w:rsid w:val="68D92049"/>
    <w:rsid w:val="68DFD796"/>
    <w:rsid w:val="69C3E152"/>
    <w:rsid w:val="6A2806A0"/>
    <w:rsid w:val="6A9F1CE7"/>
    <w:rsid w:val="6B186346"/>
    <w:rsid w:val="6B1910D8"/>
    <w:rsid w:val="6B51F925"/>
    <w:rsid w:val="6BD8941E"/>
    <w:rsid w:val="6CA432E6"/>
    <w:rsid w:val="6CB68719"/>
    <w:rsid w:val="6E2BC7E7"/>
    <w:rsid w:val="6E3A582B"/>
    <w:rsid w:val="6E725272"/>
    <w:rsid w:val="6E956A7E"/>
    <w:rsid w:val="6ECA1ADE"/>
    <w:rsid w:val="6EECF637"/>
    <w:rsid w:val="6F2DC88F"/>
    <w:rsid w:val="6F4F809D"/>
    <w:rsid w:val="6F5E8DCF"/>
    <w:rsid w:val="6F8A32D5"/>
    <w:rsid w:val="6F9C2594"/>
    <w:rsid w:val="6FF14A3C"/>
    <w:rsid w:val="70579FD4"/>
    <w:rsid w:val="70645858"/>
    <w:rsid w:val="7095378C"/>
    <w:rsid w:val="709E2EAD"/>
    <w:rsid w:val="70A7FDE5"/>
    <w:rsid w:val="70BAF214"/>
    <w:rsid w:val="70D594BC"/>
    <w:rsid w:val="713AAA0D"/>
    <w:rsid w:val="7140B3EE"/>
    <w:rsid w:val="715754AE"/>
    <w:rsid w:val="719BB64F"/>
    <w:rsid w:val="71B39C1B"/>
    <w:rsid w:val="71BB60E0"/>
    <w:rsid w:val="71BEE35C"/>
    <w:rsid w:val="723F777B"/>
    <w:rsid w:val="72490397"/>
    <w:rsid w:val="724AEC2E"/>
    <w:rsid w:val="72798DE9"/>
    <w:rsid w:val="72885642"/>
    <w:rsid w:val="73328DCE"/>
    <w:rsid w:val="7335649A"/>
    <w:rsid w:val="73498E1E"/>
    <w:rsid w:val="734BC80D"/>
    <w:rsid w:val="735CC034"/>
    <w:rsid w:val="73A68E5E"/>
    <w:rsid w:val="73BE35D0"/>
    <w:rsid w:val="73E168EC"/>
    <w:rsid w:val="73E4D3F8"/>
    <w:rsid w:val="73FB6FBB"/>
    <w:rsid w:val="73FFAABD"/>
    <w:rsid w:val="742DBC5E"/>
    <w:rsid w:val="74968C7E"/>
    <w:rsid w:val="74BF3C13"/>
    <w:rsid w:val="74C6E8D8"/>
    <w:rsid w:val="7503E10A"/>
    <w:rsid w:val="751DE0EF"/>
    <w:rsid w:val="755D8615"/>
    <w:rsid w:val="7563610D"/>
    <w:rsid w:val="7580A459"/>
    <w:rsid w:val="75EC2A83"/>
    <w:rsid w:val="75F3A52F"/>
    <w:rsid w:val="76242263"/>
    <w:rsid w:val="76A3AB82"/>
    <w:rsid w:val="77507757"/>
    <w:rsid w:val="775C48AD"/>
    <w:rsid w:val="77A073BA"/>
    <w:rsid w:val="77BE87C6"/>
    <w:rsid w:val="77E7781D"/>
    <w:rsid w:val="78169357"/>
    <w:rsid w:val="784099A2"/>
    <w:rsid w:val="784BBC7C"/>
    <w:rsid w:val="787694E7"/>
    <w:rsid w:val="78B8451B"/>
    <w:rsid w:val="78F8C907"/>
    <w:rsid w:val="790ACF2F"/>
    <w:rsid w:val="794200CA"/>
    <w:rsid w:val="7984DABF"/>
    <w:rsid w:val="7A415EFF"/>
    <w:rsid w:val="7A54157C"/>
    <w:rsid w:val="7A5B399E"/>
    <w:rsid w:val="7ADC6830"/>
    <w:rsid w:val="7B14AEB4"/>
    <w:rsid w:val="7B2DE6AE"/>
    <w:rsid w:val="7B873213"/>
    <w:rsid w:val="7BA020CE"/>
    <w:rsid w:val="7BF709FF"/>
    <w:rsid w:val="7C19578A"/>
    <w:rsid w:val="7C42B64F"/>
    <w:rsid w:val="7C74B9E2"/>
    <w:rsid w:val="7C86EAF6"/>
    <w:rsid w:val="7C8A05BB"/>
    <w:rsid w:val="7C8F8226"/>
    <w:rsid w:val="7D19D274"/>
    <w:rsid w:val="7D4CE12A"/>
    <w:rsid w:val="7D6279AA"/>
    <w:rsid w:val="7DA87CDC"/>
    <w:rsid w:val="7EAC4484"/>
    <w:rsid w:val="7EC881B8"/>
    <w:rsid w:val="7F0E60E4"/>
    <w:rsid w:val="7F4A9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ECE57037-B026-4635-9C71-8641D809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paragraph" w:styleId="Heading1">
    <w:name w:val="heading 1"/>
    <w:basedOn w:val="Normal"/>
    <w:next w:val="Normal"/>
    <w:link w:val="Heading1Char"/>
    <w:uiPriority w:val="9"/>
    <w:qFormat/>
    <w:rsid w:val="009F3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F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iPriority w:val="99"/>
    <w:unhideWhenUsed/>
    <w:qFormat/>
    <w:rsid w:val="003D3311"/>
    <w:rPr>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basedOn w:val="DefaultParagraphFont"/>
    <w:link w:val="FootnoteText"/>
    <w:uiPriority w:val="99"/>
    <w:qFormat/>
    <w:rsid w:val="003D3311"/>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val="x-none"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011C57"/>
    <w:pPr>
      <w:spacing w:after="160" w:line="259" w:lineRule="auto"/>
      <w:ind w:left="720"/>
      <w:contextualSpacing/>
    </w:pPr>
    <w:rPr>
      <w:rFonts w:asciiTheme="minorHAnsi" w:eastAsiaTheme="minorHAnsi" w:hAnsiTheme="minorHAnsi" w:cstheme="minorBidi"/>
      <w:lang w:val="en-US"/>
    </w:rPr>
  </w:style>
  <w:style w:type="paragraph" w:customStyle="1" w:styleId="paragraph">
    <w:name w:val="paragraph"/>
    <w:basedOn w:val="Normal"/>
    <w:rsid w:val="00974CB3"/>
    <w:pPr>
      <w:spacing w:before="100" w:beforeAutospacing="1" w:after="100" w:afterAutospacing="1" w:line="240" w:lineRule="auto"/>
    </w:pPr>
    <w:rPr>
      <w:rFonts w:ascii="Times New Roman" w:eastAsia="Times New Roman" w:hAnsi="Times New Roman"/>
      <w:sz w:val="24"/>
      <w:szCs w:val="24"/>
      <w:lang w:val="fr-CH" w:eastAsia="fr-CH"/>
    </w:rPr>
  </w:style>
  <w:style w:type="character" w:customStyle="1" w:styleId="superscript">
    <w:name w:val="superscript"/>
    <w:basedOn w:val="DefaultParagraphFont"/>
    <w:rsid w:val="00974CB3"/>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76B90"/>
    <w:rPr>
      <w:rFonts w:asciiTheme="minorHAnsi" w:eastAsiaTheme="minorHAnsi" w:hAnsiTheme="minorHAnsi" w:cstheme="minorBidi"/>
      <w:sz w:val="22"/>
      <w:szCs w:val="22"/>
      <w:lang w:val="en-US" w:eastAsia="en-US"/>
    </w:rPr>
  </w:style>
  <w:style w:type="paragraph" w:customStyle="1" w:styleId="BVIfnrCharCarCar">
    <w:name w:val="BVI fnr Char Car Car"/>
    <w:basedOn w:val="Normal"/>
    <w:link w:val="FootnoteReference"/>
    <w:uiPriority w:val="99"/>
    <w:rsid w:val="00EF0A66"/>
    <w:pPr>
      <w:spacing w:before="120" w:after="120" w:line="240" w:lineRule="exact"/>
      <w:jc w:val="both"/>
    </w:pPr>
    <w:rPr>
      <w:sz w:val="20"/>
      <w:szCs w:val="20"/>
      <w:vertAlign w:val="superscript"/>
      <w:lang w:eastAsia="ja-JP"/>
    </w:rPr>
  </w:style>
  <w:style w:type="paragraph" w:customStyle="1" w:styleId="Body1">
    <w:name w:val="Body 1"/>
    <w:rsid w:val="00EF0A66"/>
    <w:pPr>
      <w:outlineLvl w:val="0"/>
    </w:pPr>
    <w:rPr>
      <w:rFonts w:ascii="Times New Roman" w:eastAsia="Arial Unicode MS" w:hAnsi="Times New Roman"/>
      <w:color w:val="000000"/>
      <w:sz w:val="24"/>
      <w:u w:color="000000"/>
      <w:lang w:val="en-US" w:eastAsia="en-US"/>
    </w:rPr>
  </w:style>
  <w:style w:type="character" w:styleId="FollowedHyperlink">
    <w:name w:val="FollowedHyperlink"/>
    <w:basedOn w:val="DefaultParagraphFont"/>
    <w:uiPriority w:val="99"/>
    <w:semiHidden/>
    <w:unhideWhenUsed/>
    <w:rsid w:val="003F6CE3"/>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9F3CFB"/>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EB6F13"/>
    <w:rPr>
      <w:rFonts w:asciiTheme="majorHAnsi" w:eastAsiaTheme="majorEastAsia" w:hAnsiTheme="majorHAnsi" w:cstheme="majorBidi"/>
      <w:color w:val="2F5496" w:themeColor="accent1" w:themeShade="BF"/>
      <w:sz w:val="26"/>
      <w:szCs w:val="26"/>
      <w:lang w:eastAsia="en-US"/>
    </w:rPr>
  </w:style>
  <w:style w:type="paragraph" w:styleId="TOCHeading">
    <w:name w:val="TOC Heading"/>
    <w:basedOn w:val="Heading1"/>
    <w:next w:val="Normal"/>
    <w:uiPriority w:val="39"/>
    <w:unhideWhenUsed/>
    <w:qFormat/>
    <w:rsid w:val="00EB6F13"/>
    <w:pPr>
      <w:spacing w:before="480"/>
      <w:outlineLvl w:val="9"/>
    </w:pPr>
    <w:rPr>
      <w:b/>
      <w:bCs/>
      <w:sz w:val="28"/>
      <w:szCs w:val="28"/>
      <w:lang w:val="en-US"/>
    </w:rPr>
  </w:style>
  <w:style w:type="paragraph" w:styleId="TOC1">
    <w:name w:val="toc 1"/>
    <w:basedOn w:val="Normal"/>
    <w:next w:val="Normal"/>
    <w:autoRedefine/>
    <w:uiPriority w:val="39"/>
    <w:unhideWhenUsed/>
    <w:rsid w:val="00EB6F13"/>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EB6F13"/>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EB6F13"/>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B6F13"/>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B6F1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B6F1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B6F1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B6F1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B6F13"/>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004">
      <w:bodyDiv w:val="1"/>
      <w:marLeft w:val="0"/>
      <w:marRight w:val="0"/>
      <w:marTop w:val="0"/>
      <w:marBottom w:val="0"/>
      <w:divBdr>
        <w:top w:val="none" w:sz="0" w:space="0" w:color="auto"/>
        <w:left w:val="none" w:sz="0" w:space="0" w:color="auto"/>
        <w:bottom w:val="none" w:sz="0" w:space="0" w:color="auto"/>
        <w:right w:val="none" w:sz="0" w:space="0" w:color="auto"/>
      </w:divBdr>
      <w:divsChild>
        <w:div w:id="1307205262">
          <w:marLeft w:val="0"/>
          <w:marRight w:val="0"/>
          <w:marTop w:val="0"/>
          <w:marBottom w:val="0"/>
          <w:divBdr>
            <w:top w:val="none" w:sz="0" w:space="0" w:color="auto"/>
            <w:left w:val="none" w:sz="0" w:space="0" w:color="auto"/>
            <w:bottom w:val="none" w:sz="0" w:space="0" w:color="auto"/>
            <w:right w:val="none" w:sz="0" w:space="0" w:color="auto"/>
          </w:divBdr>
          <w:divsChild>
            <w:div w:id="200366719">
              <w:marLeft w:val="0"/>
              <w:marRight w:val="0"/>
              <w:marTop w:val="0"/>
              <w:marBottom w:val="0"/>
              <w:divBdr>
                <w:top w:val="none" w:sz="0" w:space="0" w:color="auto"/>
                <w:left w:val="none" w:sz="0" w:space="0" w:color="auto"/>
                <w:bottom w:val="none" w:sz="0" w:space="0" w:color="auto"/>
                <w:right w:val="none" w:sz="0" w:space="0" w:color="auto"/>
              </w:divBdr>
              <w:divsChild>
                <w:div w:id="440689534">
                  <w:marLeft w:val="0"/>
                  <w:marRight w:val="0"/>
                  <w:marTop w:val="0"/>
                  <w:marBottom w:val="0"/>
                  <w:divBdr>
                    <w:top w:val="none" w:sz="0" w:space="0" w:color="auto"/>
                    <w:left w:val="none" w:sz="0" w:space="0" w:color="auto"/>
                    <w:bottom w:val="none" w:sz="0" w:space="0" w:color="auto"/>
                    <w:right w:val="none" w:sz="0" w:space="0" w:color="auto"/>
                  </w:divBdr>
                </w:div>
                <w:div w:id="1354264798">
                  <w:marLeft w:val="0"/>
                  <w:marRight w:val="0"/>
                  <w:marTop w:val="0"/>
                  <w:marBottom w:val="0"/>
                  <w:divBdr>
                    <w:top w:val="none" w:sz="0" w:space="0" w:color="auto"/>
                    <w:left w:val="none" w:sz="0" w:space="0" w:color="auto"/>
                    <w:bottom w:val="none" w:sz="0" w:space="0" w:color="auto"/>
                    <w:right w:val="none" w:sz="0" w:space="0" w:color="auto"/>
                  </w:divBdr>
                </w:div>
              </w:divsChild>
            </w:div>
            <w:div w:id="236788370">
              <w:marLeft w:val="0"/>
              <w:marRight w:val="0"/>
              <w:marTop w:val="0"/>
              <w:marBottom w:val="0"/>
              <w:divBdr>
                <w:top w:val="none" w:sz="0" w:space="0" w:color="auto"/>
                <w:left w:val="none" w:sz="0" w:space="0" w:color="auto"/>
                <w:bottom w:val="none" w:sz="0" w:space="0" w:color="auto"/>
                <w:right w:val="none" w:sz="0" w:space="0" w:color="auto"/>
              </w:divBdr>
              <w:divsChild>
                <w:div w:id="1852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2693">
      <w:bodyDiv w:val="1"/>
      <w:marLeft w:val="0"/>
      <w:marRight w:val="0"/>
      <w:marTop w:val="0"/>
      <w:marBottom w:val="0"/>
      <w:divBdr>
        <w:top w:val="none" w:sz="0" w:space="0" w:color="auto"/>
        <w:left w:val="none" w:sz="0" w:space="0" w:color="auto"/>
        <w:bottom w:val="none" w:sz="0" w:space="0" w:color="auto"/>
        <w:right w:val="none" w:sz="0" w:space="0" w:color="auto"/>
      </w:divBdr>
    </w:div>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3976239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549878828">
      <w:bodyDiv w:val="1"/>
      <w:marLeft w:val="0"/>
      <w:marRight w:val="0"/>
      <w:marTop w:val="0"/>
      <w:marBottom w:val="0"/>
      <w:divBdr>
        <w:top w:val="none" w:sz="0" w:space="0" w:color="auto"/>
        <w:left w:val="none" w:sz="0" w:space="0" w:color="auto"/>
        <w:bottom w:val="none" w:sz="0" w:space="0" w:color="auto"/>
        <w:right w:val="none" w:sz="0" w:space="0" w:color="auto"/>
      </w:divBdr>
      <w:divsChild>
        <w:div w:id="1555122178">
          <w:marLeft w:val="0"/>
          <w:marRight w:val="0"/>
          <w:marTop w:val="0"/>
          <w:marBottom w:val="0"/>
          <w:divBdr>
            <w:top w:val="none" w:sz="0" w:space="0" w:color="auto"/>
            <w:left w:val="none" w:sz="0" w:space="0" w:color="auto"/>
            <w:bottom w:val="none" w:sz="0" w:space="0" w:color="auto"/>
            <w:right w:val="none" w:sz="0" w:space="0" w:color="auto"/>
          </w:divBdr>
          <w:divsChild>
            <w:div w:id="5524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2107">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92811708">
      <w:bodyDiv w:val="1"/>
      <w:marLeft w:val="0"/>
      <w:marRight w:val="0"/>
      <w:marTop w:val="0"/>
      <w:marBottom w:val="0"/>
      <w:divBdr>
        <w:top w:val="none" w:sz="0" w:space="0" w:color="auto"/>
        <w:left w:val="none" w:sz="0" w:space="0" w:color="auto"/>
        <w:bottom w:val="none" w:sz="0" w:space="0" w:color="auto"/>
        <w:right w:val="none" w:sz="0" w:space="0" w:color="auto"/>
      </w:divBdr>
      <w:divsChild>
        <w:div w:id="1684282651">
          <w:marLeft w:val="0"/>
          <w:marRight w:val="0"/>
          <w:marTop w:val="0"/>
          <w:marBottom w:val="0"/>
          <w:divBdr>
            <w:top w:val="none" w:sz="0" w:space="0" w:color="auto"/>
            <w:left w:val="none" w:sz="0" w:space="0" w:color="auto"/>
            <w:bottom w:val="none" w:sz="0" w:space="0" w:color="auto"/>
            <w:right w:val="none" w:sz="0" w:space="0" w:color="auto"/>
          </w:divBdr>
          <w:divsChild>
            <w:div w:id="1733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8236">
      <w:bodyDiv w:val="1"/>
      <w:marLeft w:val="0"/>
      <w:marRight w:val="0"/>
      <w:marTop w:val="0"/>
      <w:marBottom w:val="0"/>
      <w:divBdr>
        <w:top w:val="none" w:sz="0" w:space="0" w:color="auto"/>
        <w:left w:val="none" w:sz="0" w:space="0" w:color="auto"/>
        <w:bottom w:val="none" w:sz="0" w:space="0" w:color="auto"/>
        <w:right w:val="none" w:sz="0" w:space="0" w:color="auto"/>
      </w:divBdr>
      <w:divsChild>
        <w:div w:id="1633247317">
          <w:marLeft w:val="0"/>
          <w:marRight w:val="0"/>
          <w:marTop w:val="0"/>
          <w:marBottom w:val="0"/>
          <w:divBdr>
            <w:top w:val="none" w:sz="0" w:space="0" w:color="auto"/>
            <w:left w:val="none" w:sz="0" w:space="0" w:color="auto"/>
            <w:bottom w:val="none" w:sz="0" w:space="0" w:color="auto"/>
            <w:right w:val="none" w:sz="0" w:space="0" w:color="auto"/>
          </w:divBdr>
          <w:divsChild>
            <w:div w:id="18069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6710">
      <w:bodyDiv w:val="1"/>
      <w:marLeft w:val="0"/>
      <w:marRight w:val="0"/>
      <w:marTop w:val="0"/>
      <w:marBottom w:val="0"/>
      <w:divBdr>
        <w:top w:val="none" w:sz="0" w:space="0" w:color="auto"/>
        <w:left w:val="none" w:sz="0" w:space="0" w:color="auto"/>
        <w:bottom w:val="none" w:sz="0" w:space="0" w:color="auto"/>
        <w:right w:val="none" w:sz="0" w:space="0" w:color="auto"/>
      </w:divBdr>
    </w:div>
    <w:div w:id="1161576531">
      <w:bodyDiv w:val="1"/>
      <w:marLeft w:val="0"/>
      <w:marRight w:val="0"/>
      <w:marTop w:val="0"/>
      <w:marBottom w:val="0"/>
      <w:divBdr>
        <w:top w:val="none" w:sz="0" w:space="0" w:color="auto"/>
        <w:left w:val="none" w:sz="0" w:space="0" w:color="auto"/>
        <w:bottom w:val="none" w:sz="0" w:space="0" w:color="auto"/>
        <w:right w:val="none" w:sz="0" w:space="0" w:color="auto"/>
      </w:divBdr>
      <w:divsChild>
        <w:div w:id="532571405">
          <w:marLeft w:val="0"/>
          <w:marRight w:val="0"/>
          <w:marTop w:val="0"/>
          <w:marBottom w:val="0"/>
          <w:divBdr>
            <w:top w:val="none" w:sz="0" w:space="0" w:color="auto"/>
            <w:left w:val="none" w:sz="0" w:space="0" w:color="auto"/>
            <w:bottom w:val="none" w:sz="0" w:space="0" w:color="auto"/>
            <w:right w:val="none" w:sz="0" w:space="0" w:color="auto"/>
          </w:divBdr>
          <w:divsChild>
            <w:div w:id="78061958">
              <w:marLeft w:val="0"/>
              <w:marRight w:val="0"/>
              <w:marTop w:val="0"/>
              <w:marBottom w:val="0"/>
              <w:divBdr>
                <w:top w:val="none" w:sz="0" w:space="0" w:color="auto"/>
                <w:left w:val="none" w:sz="0" w:space="0" w:color="auto"/>
                <w:bottom w:val="none" w:sz="0" w:space="0" w:color="auto"/>
                <w:right w:val="none" w:sz="0" w:space="0" w:color="auto"/>
              </w:divBdr>
              <w:divsChild>
                <w:div w:id="239678061">
                  <w:marLeft w:val="0"/>
                  <w:marRight w:val="0"/>
                  <w:marTop w:val="0"/>
                  <w:marBottom w:val="0"/>
                  <w:divBdr>
                    <w:top w:val="none" w:sz="0" w:space="0" w:color="auto"/>
                    <w:left w:val="none" w:sz="0" w:space="0" w:color="auto"/>
                    <w:bottom w:val="none" w:sz="0" w:space="0" w:color="auto"/>
                    <w:right w:val="none" w:sz="0" w:space="0" w:color="auto"/>
                  </w:divBdr>
                </w:div>
                <w:div w:id="3972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0349">
      <w:bodyDiv w:val="1"/>
      <w:marLeft w:val="0"/>
      <w:marRight w:val="0"/>
      <w:marTop w:val="0"/>
      <w:marBottom w:val="0"/>
      <w:divBdr>
        <w:top w:val="none" w:sz="0" w:space="0" w:color="auto"/>
        <w:left w:val="none" w:sz="0" w:space="0" w:color="auto"/>
        <w:bottom w:val="none" w:sz="0" w:space="0" w:color="auto"/>
        <w:right w:val="none" w:sz="0" w:space="0" w:color="auto"/>
      </w:divBdr>
    </w:div>
    <w:div w:id="1182473679">
      <w:bodyDiv w:val="1"/>
      <w:marLeft w:val="0"/>
      <w:marRight w:val="0"/>
      <w:marTop w:val="0"/>
      <w:marBottom w:val="0"/>
      <w:divBdr>
        <w:top w:val="none" w:sz="0" w:space="0" w:color="auto"/>
        <w:left w:val="none" w:sz="0" w:space="0" w:color="auto"/>
        <w:bottom w:val="none" w:sz="0" w:space="0" w:color="auto"/>
        <w:right w:val="none" w:sz="0" w:space="0" w:color="auto"/>
      </w:divBdr>
    </w:div>
    <w:div w:id="1192719430">
      <w:bodyDiv w:val="1"/>
      <w:marLeft w:val="0"/>
      <w:marRight w:val="0"/>
      <w:marTop w:val="0"/>
      <w:marBottom w:val="0"/>
      <w:divBdr>
        <w:top w:val="none" w:sz="0" w:space="0" w:color="auto"/>
        <w:left w:val="none" w:sz="0" w:space="0" w:color="auto"/>
        <w:bottom w:val="none" w:sz="0" w:space="0" w:color="auto"/>
        <w:right w:val="none" w:sz="0" w:space="0" w:color="auto"/>
      </w:divBdr>
      <w:divsChild>
        <w:div w:id="549147579">
          <w:marLeft w:val="0"/>
          <w:marRight w:val="0"/>
          <w:marTop w:val="0"/>
          <w:marBottom w:val="0"/>
          <w:divBdr>
            <w:top w:val="none" w:sz="0" w:space="0" w:color="auto"/>
            <w:left w:val="none" w:sz="0" w:space="0" w:color="auto"/>
            <w:bottom w:val="none" w:sz="0" w:space="0" w:color="auto"/>
            <w:right w:val="none" w:sz="0" w:space="0" w:color="auto"/>
          </w:divBdr>
          <w:divsChild>
            <w:div w:id="21224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221937112">
      <w:bodyDiv w:val="1"/>
      <w:marLeft w:val="0"/>
      <w:marRight w:val="0"/>
      <w:marTop w:val="0"/>
      <w:marBottom w:val="0"/>
      <w:divBdr>
        <w:top w:val="none" w:sz="0" w:space="0" w:color="auto"/>
        <w:left w:val="none" w:sz="0" w:space="0" w:color="auto"/>
        <w:bottom w:val="none" w:sz="0" w:space="0" w:color="auto"/>
        <w:right w:val="none" w:sz="0" w:space="0" w:color="auto"/>
      </w:divBdr>
      <w:divsChild>
        <w:div w:id="1902598462">
          <w:marLeft w:val="0"/>
          <w:marRight w:val="0"/>
          <w:marTop w:val="0"/>
          <w:marBottom w:val="0"/>
          <w:divBdr>
            <w:top w:val="none" w:sz="0" w:space="0" w:color="auto"/>
            <w:left w:val="none" w:sz="0" w:space="0" w:color="auto"/>
            <w:bottom w:val="none" w:sz="0" w:space="0" w:color="auto"/>
            <w:right w:val="none" w:sz="0" w:space="0" w:color="auto"/>
          </w:divBdr>
          <w:divsChild>
            <w:div w:id="380402916">
              <w:marLeft w:val="0"/>
              <w:marRight w:val="0"/>
              <w:marTop w:val="0"/>
              <w:marBottom w:val="0"/>
              <w:divBdr>
                <w:top w:val="none" w:sz="0" w:space="0" w:color="auto"/>
                <w:left w:val="none" w:sz="0" w:space="0" w:color="auto"/>
                <w:bottom w:val="none" w:sz="0" w:space="0" w:color="auto"/>
                <w:right w:val="none" w:sz="0" w:space="0" w:color="auto"/>
              </w:divBdr>
              <w:divsChild>
                <w:div w:id="673846497">
                  <w:marLeft w:val="0"/>
                  <w:marRight w:val="0"/>
                  <w:marTop w:val="0"/>
                  <w:marBottom w:val="0"/>
                  <w:divBdr>
                    <w:top w:val="none" w:sz="0" w:space="0" w:color="auto"/>
                    <w:left w:val="none" w:sz="0" w:space="0" w:color="auto"/>
                    <w:bottom w:val="none" w:sz="0" w:space="0" w:color="auto"/>
                    <w:right w:val="none" w:sz="0" w:space="0" w:color="auto"/>
                  </w:divBdr>
                </w:div>
              </w:divsChild>
            </w:div>
            <w:div w:id="1230531187">
              <w:marLeft w:val="0"/>
              <w:marRight w:val="0"/>
              <w:marTop w:val="0"/>
              <w:marBottom w:val="0"/>
              <w:divBdr>
                <w:top w:val="none" w:sz="0" w:space="0" w:color="auto"/>
                <w:left w:val="none" w:sz="0" w:space="0" w:color="auto"/>
                <w:bottom w:val="none" w:sz="0" w:space="0" w:color="auto"/>
                <w:right w:val="none" w:sz="0" w:space="0" w:color="auto"/>
              </w:divBdr>
              <w:divsChild>
                <w:div w:id="919216432">
                  <w:marLeft w:val="0"/>
                  <w:marRight w:val="0"/>
                  <w:marTop w:val="0"/>
                  <w:marBottom w:val="0"/>
                  <w:divBdr>
                    <w:top w:val="none" w:sz="0" w:space="0" w:color="auto"/>
                    <w:left w:val="none" w:sz="0" w:space="0" w:color="auto"/>
                    <w:bottom w:val="none" w:sz="0" w:space="0" w:color="auto"/>
                    <w:right w:val="none" w:sz="0" w:space="0" w:color="auto"/>
                  </w:divBdr>
                </w:div>
                <w:div w:id="1439519040">
                  <w:marLeft w:val="0"/>
                  <w:marRight w:val="0"/>
                  <w:marTop w:val="0"/>
                  <w:marBottom w:val="0"/>
                  <w:divBdr>
                    <w:top w:val="none" w:sz="0" w:space="0" w:color="auto"/>
                    <w:left w:val="none" w:sz="0" w:space="0" w:color="auto"/>
                    <w:bottom w:val="none" w:sz="0" w:space="0" w:color="auto"/>
                    <w:right w:val="none" w:sz="0" w:space="0" w:color="auto"/>
                  </w:divBdr>
                </w:div>
                <w:div w:id="1558930069">
                  <w:marLeft w:val="0"/>
                  <w:marRight w:val="0"/>
                  <w:marTop w:val="0"/>
                  <w:marBottom w:val="0"/>
                  <w:divBdr>
                    <w:top w:val="none" w:sz="0" w:space="0" w:color="auto"/>
                    <w:left w:val="none" w:sz="0" w:space="0" w:color="auto"/>
                    <w:bottom w:val="none" w:sz="0" w:space="0" w:color="auto"/>
                    <w:right w:val="none" w:sz="0" w:space="0" w:color="auto"/>
                  </w:divBdr>
                </w:div>
                <w:div w:id="1657995366">
                  <w:marLeft w:val="0"/>
                  <w:marRight w:val="0"/>
                  <w:marTop w:val="0"/>
                  <w:marBottom w:val="0"/>
                  <w:divBdr>
                    <w:top w:val="none" w:sz="0" w:space="0" w:color="auto"/>
                    <w:left w:val="none" w:sz="0" w:space="0" w:color="auto"/>
                    <w:bottom w:val="none" w:sz="0" w:space="0" w:color="auto"/>
                    <w:right w:val="none" w:sz="0" w:space="0" w:color="auto"/>
                  </w:divBdr>
                </w:div>
                <w:div w:id="1895115679">
                  <w:marLeft w:val="0"/>
                  <w:marRight w:val="0"/>
                  <w:marTop w:val="0"/>
                  <w:marBottom w:val="0"/>
                  <w:divBdr>
                    <w:top w:val="none" w:sz="0" w:space="0" w:color="auto"/>
                    <w:left w:val="none" w:sz="0" w:space="0" w:color="auto"/>
                    <w:bottom w:val="none" w:sz="0" w:space="0" w:color="auto"/>
                    <w:right w:val="none" w:sz="0" w:space="0" w:color="auto"/>
                  </w:divBdr>
                </w:div>
              </w:divsChild>
            </w:div>
            <w:div w:id="1425028900">
              <w:marLeft w:val="0"/>
              <w:marRight w:val="0"/>
              <w:marTop w:val="0"/>
              <w:marBottom w:val="0"/>
              <w:divBdr>
                <w:top w:val="none" w:sz="0" w:space="0" w:color="auto"/>
                <w:left w:val="none" w:sz="0" w:space="0" w:color="auto"/>
                <w:bottom w:val="none" w:sz="0" w:space="0" w:color="auto"/>
                <w:right w:val="none" w:sz="0" w:space="0" w:color="auto"/>
              </w:divBdr>
              <w:divsChild>
                <w:div w:id="147482646">
                  <w:marLeft w:val="0"/>
                  <w:marRight w:val="0"/>
                  <w:marTop w:val="0"/>
                  <w:marBottom w:val="0"/>
                  <w:divBdr>
                    <w:top w:val="none" w:sz="0" w:space="0" w:color="auto"/>
                    <w:left w:val="none" w:sz="0" w:space="0" w:color="auto"/>
                    <w:bottom w:val="none" w:sz="0" w:space="0" w:color="auto"/>
                    <w:right w:val="none" w:sz="0" w:space="0" w:color="auto"/>
                  </w:divBdr>
                </w:div>
                <w:div w:id="275915108">
                  <w:marLeft w:val="0"/>
                  <w:marRight w:val="0"/>
                  <w:marTop w:val="0"/>
                  <w:marBottom w:val="0"/>
                  <w:divBdr>
                    <w:top w:val="none" w:sz="0" w:space="0" w:color="auto"/>
                    <w:left w:val="none" w:sz="0" w:space="0" w:color="auto"/>
                    <w:bottom w:val="none" w:sz="0" w:space="0" w:color="auto"/>
                    <w:right w:val="none" w:sz="0" w:space="0" w:color="auto"/>
                  </w:divBdr>
                </w:div>
                <w:div w:id="704790988">
                  <w:marLeft w:val="0"/>
                  <w:marRight w:val="0"/>
                  <w:marTop w:val="0"/>
                  <w:marBottom w:val="0"/>
                  <w:divBdr>
                    <w:top w:val="none" w:sz="0" w:space="0" w:color="auto"/>
                    <w:left w:val="none" w:sz="0" w:space="0" w:color="auto"/>
                    <w:bottom w:val="none" w:sz="0" w:space="0" w:color="auto"/>
                    <w:right w:val="none" w:sz="0" w:space="0" w:color="auto"/>
                  </w:divBdr>
                </w:div>
                <w:div w:id="935211368">
                  <w:marLeft w:val="0"/>
                  <w:marRight w:val="0"/>
                  <w:marTop w:val="0"/>
                  <w:marBottom w:val="0"/>
                  <w:divBdr>
                    <w:top w:val="none" w:sz="0" w:space="0" w:color="auto"/>
                    <w:left w:val="none" w:sz="0" w:space="0" w:color="auto"/>
                    <w:bottom w:val="none" w:sz="0" w:space="0" w:color="auto"/>
                    <w:right w:val="none" w:sz="0" w:space="0" w:color="auto"/>
                  </w:divBdr>
                </w:div>
                <w:div w:id="1513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3197">
      <w:bodyDiv w:val="1"/>
      <w:marLeft w:val="0"/>
      <w:marRight w:val="0"/>
      <w:marTop w:val="0"/>
      <w:marBottom w:val="0"/>
      <w:divBdr>
        <w:top w:val="none" w:sz="0" w:space="0" w:color="auto"/>
        <w:left w:val="none" w:sz="0" w:space="0" w:color="auto"/>
        <w:bottom w:val="none" w:sz="0" w:space="0" w:color="auto"/>
        <w:right w:val="none" w:sz="0" w:space="0" w:color="auto"/>
      </w:divBdr>
    </w:div>
    <w:div w:id="1460032308">
      <w:bodyDiv w:val="1"/>
      <w:marLeft w:val="0"/>
      <w:marRight w:val="0"/>
      <w:marTop w:val="0"/>
      <w:marBottom w:val="0"/>
      <w:divBdr>
        <w:top w:val="none" w:sz="0" w:space="0" w:color="auto"/>
        <w:left w:val="none" w:sz="0" w:space="0" w:color="auto"/>
        <w:bottom w:val="none" w:sz="0" w:space="0" w:color="auto"/>
        <w:right w:val="none" w:sz="0" w:space="0" w:color="auto"/>
      </w:divBdr>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769350838">
      <w:bodyDiv w:val="1"/>
      <w:marLeft w:val="0"/>
      <w:marRight w:val="0"/>
      <w:marTop w:val="0"/>
      <w:marBottom w:val="0"/>
      <w:divBdr>
        <w:top w:val="none" w:sz="0" w:space="0" w:color="auto"/>
        <w:left w:val="none" w:sz="0" w:space="0" w:color="auto"/>
        <w:bottom w:val="none" w:sz="0" w:space="0" w:color="auto"/>
        <w:right w:val="none" w:sz="0" w:space="0" w:color="auto"/>
      </w:divBdr>
      <w:divsChild>
        <w:div w:id="1503819540">
          <w:marLeft w:val="0"/>
          <w:marRight w:val="0"/>
          <w:marTop w:val="0"/>
          <w:marBottom w:val="0"/>
          <w:divBdr>
            <w:top w:val="none" w:sz="0" w:space="0" w:color="auto"/>
            <w:left w:val="none" w:sz="0" w:space="0" w:color="auto"/>
            <w:bottom w:val="none" w:sz="0" w:space="0" w:color="auto"/>
            <w:right w:val="none" w:sz="0" w:space="0" w:color="auto"/>
          </w:divBdr>
          <w:divsChild>
            <w:div w:id="14407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774">
      <w:bodyDiv w:val="1"/>
      <w:marLeft w:val="0"/>
      <w:marRight w:val="0"/>
      <w:marTop w:val="0"/>
      <w:marBottom w:val="0"/>
      <w:divBdr>
        <w:top w:val="none" w:sz="0" w:space="0" w:color="auto"/>
        <w:left w:val="none" w:sz="0" w:space="0" w:color="auto"/>
        <w:bottom w:val="none" w:sz="0" w:space="0" w:color="auto"/>
        <w:right w:val="none" w:sz="0" w:space="0" w:color="auto"/>
      </w:divBdr>
      <w:divsChild>
        <w:div w:id="1910572052">
          <w:marLeft w:val="0"/>
          <w:marRight w:val="0"/>
          <w:marTop w:val="0"/>
          <w:marBottom w:val="0"/>
          <w:divBdr>
            <w:top w:val="none" w:sz="0" w:space="0" w:color="auto"/>
            <w:left w:val="none" w:sz="0" w:space="0" w:color="auto"/>
            <w:bottom w:val="none" w:sz="0" w:space="0" w:color="auto"/>
            <w:right w:val="none" w:sz="0" w:space="0" w:color="auto"/>
          </w:divBdr>
          <w:divsChild>
            <w:div w:id="5718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283">
      <w:bodyDiv w:val="1"/>
      <w:marLeft w:val="0"/>
      <w:marRight w:val="0"/>
      <w:marTop w:val="0"/>
      <w:marBottom w:val="0"/>
      <w:divBdr>
        <w:top w:val="none" w:sz="0" w:space="0" w:color="auto"/>
        <w:left w:val="none" w:sz="0" w:space="0" w:color="auto"/>
        <w:bottom w:val="none" w:sz="0" w:space="0" w:color="auto"/>
        <w:right w:val="none" w:sz="0" w:space="0" w:color="auto"/>
      </w:divBdr>
    </w:div>
    <w:div w:id="2003117842">
      <w:bodyDiv w:val="1"/>
      <w:marLeft w:val="0"/>
      <w:marRight w:val="0"/>
      <w:marTop w:val="0"/>
      <w:marBottom w:val="0"/>
      <w:divBdr>
        <w:top w:val="none" w:sz="0" w:space="0" w:color="auto"/>
        <w:left w:val="none" w:sz="0" w:space="0" w:color="auto"/>
        <w:bottom w:val="none" w:sz="0" w:space="0" w:color="auto"/>
        <w:right w:val="none" w:sz="0" w:space="0" w:color="auto"/>
      </w:divBdr>
    </w:div>
    <w:div w:id="2039041422">
      <w:bodyDiv w:val="1"/>
      <w:marLeft w:val="0"/>
      <w:marRight w:val="0"/>
      <w:marTop w:val="0"/>
      <w:marBottom w:val="0"/>
      <w:divBdr>
        <w:top w:val="none" w:sz="0" w:space="0" w:color="auto"/>
        <w:left w:val="none" w:sz="0" w:space="0" w:color="auto"/>
        <w:bottom w:val="none" w:sz="0" w:space="0" w:color="auto"/>
        <w:right w:val="none" w:sz="0" w:space="0" w:color="auto"/>
      </w:divBdr>
      <w:divsChild>
        <w:div w:id="1694452514">
          <w:marLeft w:val="0"/>
          <w:marRight w:val="0"/>
          <w:marTop w:val="0"/>
          <w:marBottom w:val="0"/>
          <w:divBdr>
            <w:top w:val="none" w:sz="0" w:space="0" w:color="auto"/>
            <w:left w:val="none" w:sz="0" w:space="0" w:color="auto"/>
            <w:bottom w:val="none" w:sz="0" w:space="0" w:color="auto"/>
            <w:right w:val="none" w:sz="0" w:space="0" w:color="auto"/>
          </w:divBdr>
          <w:divsChild>
            <w:div w:id="1089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286">
      <w:bodyDiv w:val="1"/>
      <w:marLeft w:val="0"/>
      <w:marRight w:val="0"/>
      <w:marTop w:val="0"/>
      <w:marBottom w:val="0"/>
      <w:divBdr>
        <w:top w:val="none" w:sz="0" w:space="0" w:color="auto"/>
        <w:left w:val="none" w:sz="0" w:space="0" w:color="auto"/>
        <w:bottom w:val="none" w:sz="0" w:space="0" w:color="auto"/>
        <w:right w:val="none" w:sz="0" w:space="0" w:color="auto"/>
      </w:divBdr>
      <w:divsChild>
        <w:div w:id="288510775">
          <w:marLeft w:val="0"/>
          <w:marRight w:val="0"/>
          <w:marTop w:val="0"/>
          <w:marBottom w:val="0"/>
          <w:divBdr>
            <w:top w:val="none" w:sz="0" w:space="0" w:color="auto"/>
            <w:left w:val="none" w:sz="0" w:space="0" w:color="auto"/>
            <w:bottom w:val="none" w:sz="0" w:space="0" w:color="auto"/>
            <w:right w:val="none" w:sz="0" w:space="0" w:color="auto"/>
          </w:divBdr>
        </w:div>
        <w:div w:id="2033988292">
          <w:marLeft w:val="0"/>
          <w:marRight w:val="0"/>
          <w:marTop w:val="0"/>
          <w:marBottom w:val="0"/>
          <w:divBdr>
            <w:top w:val="none" w:sz="0" w:space="0" w:color="auto"/>
            <w:left w:val="none" w:sz="0" w:space="0" w:color="auto"/>
            <w:bottom w:val="none" w:sz="0" w:space="0" w:color="auto"/>
            <w:right w:val="none" w:sz="0" w:space="0" w:color="auto"/>
          </w:divBdr>
        </w:div>
      </w:divsChild>
    </w:div>
    <w:div w:id="2132897904">
      <w:bodyDiv w:val="1"/>
      <w:marLeft w:val="0"/>
      <w:marRight w:val="0"/>
      <w:marTop w:val="0"/>
      <w:marBottom w:val="0"/>
      <w:divBdr>
        <w:top w:val="none" w:sz="0" w:space="0" w:color="auto"/>
        <w:left w:val="none" w:sz="0" w:space="0" w:color="auto"/>
        <w:bottom w:val="none" w:sz="0" w:space="0" w:color="auto"/>
        <w:right w:val="none" w:sz="0" w:space="0" w:color="auto"/>
      </w:divBdr>
      <w:divsChild>
        <w:div w:id="755631735">
          <w:marLeft w:val="0"/>
          <w:marRight w:val="0"/>
          <w:marTop w:val="0"/>
          <w:marBottom w:val="0"/>
          <w:divBdr>
            <w:top w:val="none" w:sz="0" w:space="0" w:color="auto"/>
            <w:left w:val="none" w:sz="0" w:space="0" w:color="auto"/>
            <w:bottom w:val="none" w:sz="0" w:space="0" w:color="auto"/>
            <w:right w:val="none" w:sz="0" w:space="0" w:color="auto"/>
          </w:divBdr>
          <w:divsChild>
            <w:div w:id="807548586">
              <w:marLeft w:val="0"/>
              <w:marRight w:val="0"/>
              <w:marTop w:val="0"/>
              <w:marBottom w:val="0"/>
              <w:divBdr>
                <w:top w:val="none" w:sz="0" w:space="0" w:color="auto"/>
                <w:left w:val="none" w:sz="0" w:space="0" w:color="auto"/>
                <w:bottom w:val="none" w:sz="0" w:space="0" w:color="auto"/>
                <w:right w:val="none" w:sz="0" w:space="0" w:color="auto"/>
              </w:divBdr>
              <w:divsChild>
                <w:div w:id="45837534">
                  <w:marLeft w:val="0"/>
                  <w:marRight w:val="0"/>
                  <w:marTop w:val="0"/>
                  <w:marBottom w:val="0"/>
                  <w:divBdr>
                    <w:top w:val="none" w:sz="0" w:space="0" w:color="auto"/>
                    <w:left w:val="none" w:sz="0" w:space="0" w:color="auto"/>
                    <w:bottom w:val="none" w:sz="0" w:space="0" w:color="auto"/>
                    <w:right w:val="none" w:sz="0" w:space="0" w:color="auto"/>
                  </w:divBdr>
                </w:div>
                <w:div w:id="67659578">
                  <w:marLeft w:val="0"/>
                  <w:marRight w:val="0"/>
                  <w:marTop w:val="0"/>
                  <w:marBottom w:val="0"/>
                  <w:divBdr>
                    <w:top w:val="none" w:sz="0" w:space="0" w:color="auto"/>
                    <w:left w:val="none" w:sz="0" w:space="0" w:color="auto"/>
                    <w:bottom w:val="none" w:sz="0" w:space="0" w:color="auto"/>
                    <w:right w:val="none" w:sz="0" w:space="0" w:color="auto"/>
                  </w:divBdr>
                </w:div>
                <w:div w:id="76751095">
                  <w:marLeft w:val="0"/>
                  <w:marRight w:val="0"/>
                  <w:marTop w:val="0"/>
                  <w:marBottom w:val="0"/>
                  <w:divBdr>
                    <w:top w:val="none" w:sz="0" w:space="0" w:color="auto"/>
                    <w:left w:val="none" w:sz="0" w:space="0" w:color="auto"/>
                    <w:bottom w:val="none" w:sz="0" w:space="0" w:color="auto"/>
                    <w:right w:val="none" w:sz="0" w:space="0" w:color="auto"/>
                  </w:divBdr>
                </w:div>
                <w:div w:id="163057954">
                  <w:marLeft w:val="0"/>
                  <w:marRight w:val="0"/>
                  <w:marTop w:val="0"/>
                  <w:marBottom w:val="0"/>
                  <w:divBdr>
                    <w:top w:val="none" w:sz="0" w:space="0" w:color="auto"/>
                    <w:left w:val="none" w:sz="0" w:space="0" w:color="auto"/>
                    <w:bottom w:val="none" w:sz="0" w:space="0" w:color="auto"/>
                    <w:right w:val="none" w:sz="0" w:space="0" w:color="auto"/>
                  </w:divBdr>
                </w:div>
                <w:div w:id="184055594">
                  <w:marLeft w:val="0"/>
                  <w:marRight w:val="0"/>
                  <w:marTop w:val="0"/>
                  <w:marBottom w:val="0"/>
                  <w:divBdr>
                    <w:top w:val="none" w:sz="0" w:space="0" w:color="auto"/>
                    <w:left w:val="none" w:sz="0" w:space="0" w:color="auto"/>
                    <w:bottom w:val="none" w:sz="0" w:space="0" w:color="auto"/>
                    <w:right w:val="none" w:sz="0" w:space="0" w:color="auto"/>
                  </w:divBdr>
                </w:div>
                <w:div w:id="202525180">
                  <w:marLeft w:val="0"/>
                  <w:marRight w:val="0"/>
                  <w:marTop w:val="0"/>
                  <w:marBottom w:val="0"/>
                  <w:divBdr>
                    <w:top w:val="none" w:sz="0" w:space="0" w:color="auto"/>
                    <w:left w:val="none" w:sz="0" w:space="0" w:color="auto"/>
                    <w:bottom w:val="none" w:sz="0" w:space="0" w:color="auto"/>
                    <w:right w:val="none" w:sz="0" w:space="0" w:color="auto"/>
                  </w:divBdr>
                </w:div>
                <w:div w:id="263651391">
                  <w:marLeft w:val="0"/>
                  <w:marRight w:val="0"/>
                  <w:marTop w:val="0"/>
                  <w:marBottom w:val="0"/>
                  <w:divBdr>
                    <w:top w:val="none" w:sz="0" w:space="0" w:color="auto"/>
                    <w:left w:val="none" w:sz="0" w:space="0" w:color="auto"/>
                    <w:bottom w:val="none" w:sz="0" w:space="0" w:color="auto"/>
                    <w:right w:val="none" w:sz="0" w:space="0" w:color="auto"/>
                  </w:divBdr>
                </w:div>
                <w:div w:id="296688495">
                  <w:marLeft w:val="0"/>
                  <w:marRight w:val="0"/>
                  <w:marTop w:val="0"/>
                  <w:marBottom w:val="0"/>
                  <w:divBdr>
                    <w:top w:val="none" w:sz="0" w:space="0" w:color="auto"/>
                    <w:left w:val="none" w:sz="0" w:space="0" w:color="auto"/>
                    <w:bottom w:val="none" w:sz="0" w:space="0" w:color="auto"/>
                    <w:right w:val="none" w:sz="0" w:space="0" w:color="auto"/>
                  </w:divBdr>
                </w:div>
                <w:div w:id="415781937">
                  <w:marLeft w:val="0"/>
                  <w:marRight w:val="0"/>
                  <w:marTop w:val="0"/>
                  <w:marBottom w:val="0"/>
                  <w:divBdr>
                    <w:top w:val="none" w:sz="0" w:space="0" w:color="auto"/>
                    <w:left w:val="none" w:sz="0" w:space="0" w:color="auto"/>
                    <w:bottom w:val="none" w:sz="0" w:space="0" w:color="auto"/>
                    <w:right w:val="none" w:sz="0" w:space="0" w:color="auto"/>
                  </w:divBdr>
                </w:div>
                <w:div w:id="579872439">
                  <w:marLeft w:val="0"/>
                  <w:marRight w:val="0"/>
                  <w:marTop w:val="0"/>
                  <w:marBottom w:val="0"/>
                  <w:divBdr>
                    <w:top w:val="none" w:sz="0" w:space="0" w:color="auto"/>
                    <w:left w:val="none" w:sz="0" w:space="0" w:color="auto"/>
                    <w:bottom w:val="none" w:sz="0" w:space="0" w:color="auto"/>
                    <w:right w:val="none" w:sz="0" w:space="0" w:color="auto"/>
                  </w:divBdr>
                </w:div>
                <w:div w:id="580875012">
                  <w:marLeft w:val="0"/>
                  <w:marRight w:val="0"/>
                  <w:marTop w:val="0"/>
                  <w:marBottom w:val="0"/>
                  <w:divBdr>
                    <w:top w:val="none" w:sz="0" w:space="0" w:color="auto"/>
                    <w:left w:val="none" w:sz="0" w:space="0" w:color="auto"/>
                    <w:bottom w:val="none" w:sz="0" w:space="0" w:color="auto"/>
                    <w:right w:val="none" w:sz="0" w:space="0" w:color="auto"/>
                  </w:divBdr>
                </w:div>
                <w:div w:id="595603348">
                  <w:marLeft w:val="0"/>
                  <w:marRight w:val="0"/>
                  <w:marTop w:val="0"/>
                  <w:marBottom w:val="0"/>
                  <w:divBdr>
                    <w:top w:val="none" w:sz="0" w:space="0" w:color="auto"/>
                    <w:left w:val="none" w:sz="0" w:space="0" w:color="auto"/>
                    <w:bottom w:val="none" w:sz="0" w:space="0" w:color="auto"/>
                    <w:right w:val="none" w:sz="0" w:space="0" w:color="auto"/>
                  </w:divBdr>
                </w:div>
                <w:div w:id="602421820">
                  <w:marLeft w:val="0"/>
                  <w:marRight w:val="0"/>
                  <w:marTop w:val="0"/>
                  <w:marBottom w:val="0"/>
                  <w:divBdr>
                    <w:top w:val="none" w:sz="0" w:space="0" w:color="auto"/>
                    <w:left w:val="none" w:sz="0" w:space="0" w:color="auto"/>
                    <w:bottom w:val="none" w:sz="0" w:space="0" w:color="auto"/>
                    <w:right w:val="none" w:sz="0" w:space="0" w:color="auto"/>
                  </w:divBdr>
                </w:div>
                <w:div w:id="613289792">
                  <w:marLeft w:val="0"/>
                  <w:marRight w:val="0"/>
                  <w:marTop w:val="0"/>
                  <w:marBottom w:val="0"/>
                  <w:divBdr>
                    <w:top w:val="none" w:sz="0" w:space="0" w:color="auto"/>
                    <w:left w:val="none" w:sz="0" w:space="0" w:color="auto"/>
                    <w:bottom w:val="none" w:sz="0" w:space="0" w:color="auto"/>
                    <w:right w:val="none" w:sz="0" w:space="0" w:color="auto"/>
                  </w:divBdr>
                </w:div>
                <w:div w:id="622149015">
                  <w:marLeft w:val="0"/>
                  <w:marRight w:val="0"/>
                  <w:marTop w:val="0"/>
                  <w:marBottom w:val="0"/>
                  <w:divBdr>
                    <w:top w:val="none" w:sz="0" w:space="0" w:color="auto"/>
                    <w:left w:val="none" w:sz="0" w:space="0" w:color="auto"/>
                    <w:bottom w:val="none" w:sz="0" w:space="0" w:color="auto"/>
                    <w:right w:val="none" w:sz="0" w:space="0" w:color="auto"/>
                  </w:divBdr>
                </w:div>
                <w:div w:id="696003457">
                  <w:marLeft w:val="0"/>
                  <w:marRight w:val="0"/>
                  <w:marTop w:val="0"/>
                  <w:marBottom w:val="0"/>
                  <w:divBdr>
                    <w:top w:val="none" w:sz="0" w:space="0" w:color="auto"/>
                    <w:left w:val="none" w:sz="0" w:space="0" w:color="auto"/>
                    <w:bottom w:val="none" w:sz="0" w:space="0" w:color="auto"/>
                    <w:right w:val="none" w:sz="0" w:space="0" w:color="auto"/>
                  </w:divBdr>
                </w:div>
                <w:div w:id="708259966">
                  <w:marLeft w:val="0"/>
                  <w:marRight w:val="0"/>
                  <w:marTop w:val="0"/>
                  <w:marBottom w:val="0"/>
                  <w:divBdr>
                    <w:top w:val="none" w:sz="0" w:space="0" w:color="auto"/>
                    <w:left w:val="none" w:sz="0" w:space="0" w:color="auto"/>
                    <w:bottom w:val="none" w:sz="0" w:space="0" w:color="auto"/>
                    <w:right w:val="none" w:sz="0" w:space="0" w:color="auto"/>
                  </w:divBdr>
                </w:div>
                <w:div w:id="863401086">
                  <w:marLeft w:val="0"/>
                  <w:marRight w:val="0"/>
                  <w:marTop w:val="0"/>
                  <w:marBottom w:val="0"/>
                  <w:divBdr>
                    <w:top w:val="none" w:sz="0" w:space="0" w:color="auto"/>
                    <w:left w:val="none" w:sz="0" w:space="0" w:color="auto"/>
                    <w:bottom w:val="none" w:sz="0" w:space="0" w:color="auto"/>
                    <w:right w:val="none" w:sz="0" w:space="0" w:color="auto"/>
                  </w:divBdr>
                </w:div>
                <w:div w:id="939876911">
                  <w:marLeft w:val="0"/>
                  <w:marRight w:val="0"/>
                  <w:marTop w:val="0"/>
                  <w:marBottom w:val="0"/>
                  <w:divBdr>
                    <w:top w:val="none" w:sz="0" w:space="0" w:color="auto"/>
                    <w:left w:val="none" w:sz="0" w:space="0" w:color="auto"/>
                    <w:bottom w:val="none" w:sz="0" w:space="0" w:color="auto"/>
                    <w:right w:val="none" w:sz="0" w:space="0" w:color="auto"/>
                  </w:divBdr>
                </w:div>
                <w:div w:id="966860077">
                  <w:marLeft w:val="0"/>
                  <w:marRight w:val="0"/>
                  <w:marTop w:val="0"/>
                  <w:marBottom w:val="0"/>
                  <w:divBdr>
                    <w:top w:val="none" w:sz="0" w:space="0" w:color="auto"/>
                    <w:left w:val="none" w:sz="0" w:space="0" w:color="auto"/>
                    <w:bottom w:val="none" w:sz="0" w:space="0" w:color="auto"/>
                    <w:right w:val="none" w:sz="0" w:space="0" w:color="auto"/>
                  </w:divBdr>
                </w:div>
                <w:div w:id="969163494">
                  <w:marLeft w:val="0"/>
                  <w:marRight w:val="0"/>
                  <w:marTop w:val="0"/>
                  <w:marBottom w:val="0"/>
                  <w:divBdr>
                    <w:top w:val="none" w:sz="0" w:space="0" w:color="auto"/>
                    <w:left w:val="none" w:sz="0" w:space="0" w:color="auto"/>
                    <w:bottom w:val="none" w:sz="0" w:space="0" w:color="auto"/>
                    <w:right w:val="none" w:sz="0" w:space="0" w:color="auto"/>
                  </w:divBdr>
                </w:div>
                <w:div w:id="981885749">
                  <w:marLeft w:val="0"/>
                  <w:marRight w:val="0"/>
                  <w:marTop w:val="0"/>
                  <w:marBottom w:val="0"/>
                  <w:divBdr>
                    <w:top w:val="none" w:sz="0" w:space="0" w:color="auto"/>
                    <w:left w:val="none" w:sz="0" w:space="0" w:color="auto"/>
                    <w:bottom w:val="none" w:sz="0" w:space="0" w:color="auto"/>
                    <w:right w:val="none" w:sz="0" w:space="0" w:color="auto"/>
                  </w:divBdr>
                </w:div>
                <w:div w:id="1004090188">
                  <w:marLeft w:val="0"/>
                  <w:marRight w:val="0"/>
                  <w:marTop w:val="0"/>
                  <w:marBottom w:val="0"/>
                  <w:divBdr>
                    <w:top w:val="none" w:sz="0" w:space="0" w:color="auto"/>
                    <w:left w:val="none" w:sz="0" w:space="0" w:color="auto"/>
                    <w:bottom w:val="none" w:sz="0" w:space="0" w:color="auto"/>
                    <w:right w:val="none" w:sz="0" w:space="0" w:color="auto"/>
                  </w:divBdr>
                </w:div>
                <w:div w:id="1021324488">
                  <w:marLeft w:val="0"/>
                  <w:marRight w:val="0"/>
                  <w:marTop w:val="0"/>
                  <w:marBottom w:val="0"/>
                  <w:divBdr>
                    <w:top w:val="none" w:sz="0" w:space="0" w:color="auto"/>
                    <w:left w:val="none" w:sz="0" w:space="0" w:color="auto"/>
                    <w:bottom w:val="none" w:sz="0" w:space="0" w:color="auto"/>
                    <w:right w:val="none" w:sz="0" w:space="0" w:color="auto"/>
                  </w:divBdr>
                </w:div>
                <w:div w:id="1056203451">
                  <w:marLeft w:val="0"/>
                  <w:marRight w:val="0"/>
                  <w:marTop w:val="0"/>
                  <w:marBottom w:val="0"/>
                  <w:divBdr>
                    <w:top w:val="none" w:sz="0" w:space="0" w:color="auto"/>
                    <w:left w:val="none" w:sz="0" w:space="0" w:color="auto"/>
                    <w:bottom w:val="none" w:sz="0" w:space="0" w:color="auto"/>
                    <w:right w:val="none" w:sz="0" w:space="0" w:color="auto"/>
                  </w:divBdr>
                </w:div>
                <w:div w:id="1065958582">
                  <w:marLeft w:val="0"/>
                  <w:marRight w:val="0"/>
                  <w:marTop w:val="0"/>
                  <w:marBottom w:val="0"/>
                  <w:divBdr>
                    <w:top w:val="none" w:sz="0" w:space="0" w:color="auto"/>
                    <w:left w:val="none" w:sz="0" w:space="0" w:color="auto"/>
                    <w:bottom w:val="none" w:sz="0" w:space="0" w:color="auto"/>
                    <w:right w:val="none" w:sz="0" w:space="0" w:color="auto"/>
                  </w:divBdr>
                </w:div>
                <w:div w:id="1134326212">
                  <w:marLeft w:val="0"/>
                  <w:marRight w:val="0"/>
                  <w:marTop w:val="0"/>
                  <w:marBottom w:val="0"/>
                  <w:divBdr>
                    <w:top w:val="none" w:sz="0" w:space="0" w:color="auto"/>
                    <w:left w:val="none" w:sz="0" w:space="0" w:color="auto"/>
                    <w:bottom w:val="none" w:sz="0" w:space="0" w:color="auto"/>
                    <w:right w:val="none" w:sz="0" w:space="0" w:color="auto"/>
                  </w:divBdr>
                </w:div>
                <w:div w:id="1168325836">
                  <w:marLeft w:val="0"/>
                  <w:marRight w:val="0"/>
                  <w:marTop w:val="0"/>
                  <w:marBottom w:val="0"/>
                  <w:divBdr>
                    <w:top w:val="none" w:sz="0" w:space="0" w:color="auto"/>
                    <w:left w:val="none" w:sz="0" w:space="0" w:color="auto"/>
                    <w:bottom w:val="none" w:sz="0" w:space="0" w:color="auto"/>
                    <w:right w:val="none" w:sz="0" w:space="0" w:color="auto"/>
                  </w:divBdr>
                </w:div>
                <w:div w:id="1190609339">
                  <w:marLeft w:val="0"/>
                  <w:marRight w:val="0"/>
                  <w:marTop w:val="0"/>
                  <w:marBottom w:val="0"/>
                  <w:divBdr>
                    <w:top w:val="none" w:sz="0" w:space="0" w:color="auto"/>
                    <w:left w:val="none" w:sz="0" w:space="0" w:color="auto"/>
                    <w:bottom w:val="none" w:sz="0" w:space="0" w:color="auto"/>
                    <w:right w:val="none" w:sz="0" w:space="0" w:color="auto"/>
                  </w:divBdr>
                </w:div>
                <w:div w:id="1327127925">
                  <w:marLeft w:val="0"/>
                  <w:marRight w:val="0"/>
                  <w:marTop w:val="0"/>
                  <w:marBottom w:val="0"/>
                  <w:divBdr>
                    <w:top w:val="none" w:sz="0" w:space="0" w:color="auto"/>
                    <w:left w:val="none" w:sz="0" w:space="0" w:color="auto"/>
                    <w:bottom w:val="none" w:sz="0" w:space="0" w:color="auto"/>
                    <w:right w:val="none" w:sz="0" w:space="0" w:color="auto"/>
                  </w:divBdr>
                </w:div>
                <w:div w:id="1328240966">
                  <w:marLeft w:val="0"/>
                  <w:marRight w:val="0"/>
                  <w:marTop w:val="0"/>
                  <w:marBottom w:val="0"/>
                  <w:divBdr>
                    <w:top w:val="none" w:sz="0" w:space="0" w:color="auto"/>
                    <w:left w:val="none" w:sz="0" w:space="0" w:color="auto"/>
                    <w:bottom w:val="none" w:sz="0" w:space="0" w:color="auto"/>
                    <w:right w:val="none" w:sz="0" w:space="0" w:color="auto"/>
                  </w:divBdr>
                </w:div>
                <w:div w:id="1377781104">
                  <w:marLeft w:val="0"/>
                  <w:marRight w:val="0"/>
                  <w:marTop w:val="0"/>
                  <w:marBottom w:val="0"/>
                  <w:divBdr>
                    <w:top w:val="none" w:sz="0" w:space="0" w:color="auto"/>
                    <w:left w:val="none" w:sz="0" w:space="0" w:color="auto"/>
                    <w:bottom w:val="none" w:sz="0" w:space="0" w:color="auto"/>
                    <w:right w:val="none" w:sz="0" w:space="0" w:color="auto"/>
                  </w:divBdr>
                </w:div>
                <w:div w:id="1439108043">
                  <w:marLeft w:val="0"/>
                  <w:marRight w:val="0"/>
                  <w:marTop w:val="0"/>
                  <w:marBottom w:val="0"/>
                  <w:divBdr>
                    <w:top w:val="none" w:sz="0" w:space="0" w:color="auto"/>
                    <w:left w:val="none" w:sz="0" w:space="0" w:color="auto"/>
                    <w:bottom w:val="none" w:sz="0" w:space="0" w:color="auto"/>
                    <w:right w:val="none" w:sz="0" w:space="0" w:color="auto"/>
                  </w:divBdr>
                </w:div>
                <w:div w:id="1456176377">
                  <w:marLeft w:val="0"/>
                  <w:marRight w:val="0"/>
                  <w:marTop w:val="0"/>
                  <w:marBottom w:val="0"/>
                  <w:divBdr>
                    <w:top w:val="none" w:sz="0" w:space="0" w:color="auto"/>
                    <w:left w:val="none" w:sz="0" w:space="0" w:color="auto"/>
                    <w:bottom w:val="none" w:sz="0" w:space="0" w:color="auto"/>
                    <w:right w:val="none" w:sz="0" w:space="0" w:color="auto"/>
                  </w:divBdr>
                </w:div>
                <w:div w:id="1714423635">
                  <w:marLeft w:val="0"/>
                  <w:marRight w:val="0"/>
                  <w:marTop w:val="0"/>
                  <w:marBottom w:val="0"/>
                  <w:divBdr>
                    <w:top w:val="none" w:sz="0" w:space="0" w:color="auto"/>
                    <w:left w:val="none" w:sz="0" w:space="0" w:color="auto"/>
                    <w:bottom w:val="none" w:sz="0" w:space="0" w:color="auto"/>
                    <w:right w:val="none" w:sz="0" w:space="0" w:color="auto"/>
                  </w:divBdr>
                </w:div>
                <w:div w:id="1763916108">
                  <w:marLeft w:val="0"/>
                  <w:marRight w:val="0"/>
                  <w:marTop w:val="0"/>
                  <w:marBottom w:val="0"/>
                  <w:divBdr>
                    <w:top w:val="none" w:sz="0" w:space="0" w:color="auto"/>
                    <w:left w:val="none" w:sz="0" w:space="0" w:color="auto"/>
                    <w:bottom w:val="none" w:sz="0" w:space="0" w:color="auto"/>
                    <w:right w:val="none" w:sz="0" w:space="0" w:color="auto"/>
                  </w:divBdr>
                </w:div>
                <w:div w:id="1776250695">
                  <w:marLeft w:val="0"/>
                  <w:marRight w:val="0"/>
                  <w:marTop w:val="0"/>
                  <w:marBottom w:val="0"/>
                  <w:divBdr>
                    <w:top w:val="none" w:sz="0" w:space="0" w:color="auto"/>
                    <w:left w:val="none" w:sz="0" w:space="0" w:color="auto"/>
                    <w:bottom w:val="none" w:sz="0" w:space="0" w:color="auto"/>
                    <w:right w:val="none" w:sz="0" w:space="0" w:color="auto"/>
                  </w:divBdr>
                </w:div>
                <w:div w:id="1822387175">
                  <w:marLeft w:val="0"/>
                  <w:marRight w:val="0"/>
                  <w:marTop w:val="0"/>
                  <w:marBottom w:val="0"/>
                  <w:divBdr>
                    <w:top w:val="none" w:sz="0" w:space="0" w:color="auto"/>
                    <w:left w:val="none" w:sz="0" w:space="0" w:color="auto"/>
                    <w:bottom w:val="none" w:sz="0" w:space="0" w:color="auto"/>
                    <w:right w:val="none" w:sz="0" w:space="0" w:color="auto"/>
                  </w:divBdr>
                </w:div>
                <w:div w:id="1956792740">
                  <w:marLeft w:val="0"/>
                  <w:marRight w:val="0"/>
                  <w:marTop w:val="0"/>
                  <w:marBottom w:val="0"/>
                  <w:divBdr>
                    <w:top w:val="none" w:sz="0" w:space="0" w:color="auto"/>
                    <w:left w:val="none" w:sz="0" w:space="0" w:color="auto"/>
                    <w:bottom w:val="none" w:sz="0" w:space="0" w:color="auto"/>
                    <w:right w:val="none" w:sz="0" w:space="0" w:color="auto"/>
                  </w:divBdr>
                </w:div>
                <w:div w:id="1971398816">
                  <w:marLeft w:val="0"/>
                  <w:marRight w:val="0"/>
                  <w:marTop w:val="0"/>
                  <w:marBottom w:val="0"/>
                  <w:divBdr>
                    <w:top w:val="none" w:sz="0" w:space="0" w:color="auto"/>
                    <w:left w:val="none" w:sz="0" w:space="0" w:color="auto"/>
                    <w:bottom w:val="none" w:sz="0" w:space="0" w:color="auto"/>
                    <w:right w:val="none" w:sz="0" w:space="0" w:color="auto"/>
                  </w:divBdr>
                </w:div>
                <w:div w:id="1987319486">
                  <w:marLeft w:val="0"/>
                  <w:marRight w:val="0"/>
                  <w:marTop w:val="0"/>
                  <w:marBottom w:val="0"/>
                  <w:divBdr>
                    <w:top w:val="none" w:sz="0" w:space="0" w:color="auto"/>
                    <w:left w:val="none" w:sz="0" w:space="0" w:color="auto"/>
                    <w:bottom w:val="none" w:sz="0" w:space="0" w:color="auto"/>
                    <w:right w:val="none" w:sz="0" w:space="0" w:color="auto"/>
                  </w:divBdr>
                </w:div>
                <w:div w:id="1995136357">
                  <w:marLeft w:val="0"/>
                  <w:marRight w:val="0"/>
                  <w:marTop w:val="0"/>
                  <w:marBottom w:val="0"/>
                  <w:divBdr>
                    <w:top w:val="none" w:sz="0" w:space="0" w:color="auto"/>
                    <w:left w:val="none" w:sz="0" w:space="0" w:color="auto"/>
                    <w:bottom w:val="none" w:sz="0" w:space="0" w:color="auto"/>
                    <w:right w:val="none" w:sz="0" w:space="0" w:color="auto"/>
                  </w:divBdr>
                </w:div>
                <w:div w:id="20097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tf.unwomen.org/en/grant-giving/call-for-proposals/application-guidelines" TargetMode="External"/><Relationship Id="rId18" Type="http://schemas.openxmlformats.org/officeDocument/2006/relationships/hyperlink" Target="https://untf.unwomen.org/en/grant-giving/call-for-proposals/application-guidelines" TargetMode="External"/><Relationship Id="rId26" Type="http://schemas.openxmlformats.org/officeDocument/2006/relationships/hyperlink" Target="https://www.endvawnow.org/fr/articles/312-ensuring-survivor-centred-and-empowering-approaches.html?next=312" TargetMode="External"/><Relationship Id="rId39" Type="http://schemas.openxmlformats.org/officeDocument/2006/relationships/hyperlink" Target="https://untf.unwomen.org/en/grant-giving/call-for-proposals/application-guidelines" TargetMode="External"/><Relationship Id="rId21" Type="http://schemas.openxmlformats.org/officeDocument/2006/relationships/hyperlink" Target="https://untf.unwomen.org/en/grant-giving/call-for-proposals/application-guidelines" TargetMode="External"/><Relationship Id="rId34" Type="http://schemas.openxmlformats.org/officeDocument/2006/relationships/hyperlink" Target="https://www.endvawnow.org/fr/articles/313-drawing-upon-existing-evidence.html?next=313"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hinehub.org/" TargetMode="External"/><Relationship Id="rId29" Type="http://schemas.openxmlformats.org/officeDocument/2006/relationships/hyperlink" Target="https://www.endvawnow.org/fr/articles/307-employing-culturally-appropriate-measures-.html?next=30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tf.unwomen.org/en/grant-giving/call-for-proposals/application-guidelines" TargetMode="External"/><Relationship Id="rId32" Type="http://schemas.openxmlformats.org/officeDocument/2006/relationships/hyperlink" Target="https://www.endvawnow.org/fr/articles/310-operating-within-the-ecological-model-.html?next=310" TargetMode="External"/><Relationship Id="rId37" Type="http://schemas.openxmlformats.org/officeDocument/2006/relationships/hyperlink" Target="https://untf.unwomen.org/en/grant-giving/call-for-proposals/application-guideline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women.org/fr" TargetMode="External"/><Relationship Id="rId23" Type="http://schemas.openxmlformats.org/officeDocument/2006/relationships/hyperlink" Target="https://untf.unwomen.org/sites/default/files/2022-01/fr_summary_intersectionalapproaches_1.pdf" TargetMode="External"/><Relationship Id="rId28" Type="http://schemas.openxmlformats.org/officeDocument/2006/relationships/hyperlink" Target="https://www.endvawnow.org/fr/articles/306-ensuring-gender-responsiveness.html?next=306" TargetMode="External"/><Relationship Id="rId36" Type="http://schemas.openxmlformats.org/officeDocument/2006/relationships/hyperlink" Target="https://www.endvawnow.org/fr/" TargetMode="External"/><Relationship Id="rId10" Type="http://schemas.openxmlformats.org/officeDocument/2006/relationships/footnotes" Target="footnotes.xml"/><Relationship Id="rId19" Type="http://schemas.openxmlformats.org/officeDocument/2006/relationships/hyperlink" Target="https://untf.unwomen.org/en/grant-giving/call-for-proposals/application-guidelines" TargetMode="External"/><Relationship Id="rId31" Type="http://schemas.openxmlformats.org/officeDocument/2006/relationships/hyperlink" Target="https://www.endvawnow.org/fr/articles/309-responding-to-diversity-.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tf.unwomen.org/en" TargetMode="External"/><Relationship Id="rId22" Type="http://schemas.openxmlformats.org/officeDocument/2006/relationships/hyperlink" Target="https://untf.unwomen.org/en/digital-library/publications/2021/08/learning-from-practice-exploring-intersectional-approaches-to-prevent-violence-against-women-and-girls" TargetMode="External"/><Relationship Id="rId27" Type="http://schemas.openxmlformats.org/officeDocument/2006/relationships/hyperlink" Target="https://www.endvawnow.org/fr/articles/305-operating-under-ethical-guidelines-.html?next=305" TargetMode="External"/><Relationship Id="rId30" Type="http://schemas.openxmlformats.org/officeDocument/2006/relationships/hyperlink" Target="https://www.endvawnow.org/fr/articles/308-addressing-specific-forms-and-settings-.html?next=308" TargetMode="External"/><Relationship Id="rId35" Type="http://schemas.openxmlformats.org/officeDocument/2006/relationships/hyperlink" Target="https://untf.unwomen.org/en/grant-giving/call-for-proposals/application-guidelines"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grants.untf.unwomen.org/" TargetMode="External"/><Relationship Id="rId25" Type="http://schemas.openxmlformats.org/officeDocument/2006/relationships/hyperlink" Target="https://www.endvawnow.org/fr/articles/304-adopting-a-human-rights-based-approach.html?next=304" TargetMode="External"/><Relationship Id="rId33" Type="http://schemas.openxmlformats.org/officeDocument/2006/relationships/hyperlink" Target="https://www.endvawnow.org/fr/articles/311-working-in-partnership.html?next=311" TargetMode="External"/><Relationship Id="rId38" Type="http://schemas.openxmlformats.org/officeDocument/2006/relationships/hyperlink" Target="https://untf.unwomen.org/en/grant-giving/call-for-proposals/application-guidelines" TargetMode="External"/><Relationship Id="rId20" Type="http://schemas.openxmlformats.org/officeDocument/2006/relationships/hyperlink" Target="https://untf.unwomen.org/en/grant-giving/call-for-proposals/application-guidelines"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BEB67833-5099-430E-BA9A-75B1AAB9B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3.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4.xml><?xml version="1.0" encoding="utf-8"?>
<ds:datastoreItem xmlns:ds="http://schemas.openxmlformats.org/officeDocument/2006/customXml" ds:itemID="{924062B4-8587-4AA4-8D42-B4EB4A57CB35}">
  <ds:schemaRefs>
    <ds:schemaRef ds:uri="http://schemas.openxmlformats.org/officeDocument/2006/bibliography"/>
  </ds:schemaRefs>
</ds:datastoreItem>
</file>

<file path=customXml/itemProps5.xml><?xml version="1.0" encoding="utf-8"?>
<ds:datastoreItem xmlns:ds="http://schemas.openxmlformats.org/officeDocument/2006/customXml" ds:itemID="{199C0CFB-2029-4182-9D08-59FAABE6C300}">
  <ds:schemaRefs>
    <ds:schemaRef ds:uri="http://purl.org/dc/elements/1.1/"/>
    <ds:schemaRef ds:uri="d83b09a3-3790-42f3-9709-194835517652"/>
    <ds:schemaRef ds:uri="ef56fa2c-8799-41f7-8555-46686698e10b"/>
    <ds:schemaRef ds:uri="http://schemas.microsoft.com/office/2006/documentManagement/types"/>
    <ds:schemaRef ds:uri="http://purl.org/dc/terms/"/>
    <ds:schemaRef ds:uri="http://www.w3.org/XML/1998/namespace"/>
    <ds:schemaRef ds:uri="http://schemas.microsoft.com/office/infopath/2007/PartnerControls"/>
    <ds:schemaRef ds:uri="82ab596d-6e78-4fb6-8729-00dfcc76dfb6"/>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9788</Words>
  <Characters>55793</Characters>
  <Application>Microsoft Office Word</Application>
  <DocSecurity>8</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Diep  H N Nguyen</cp:lastModifiedBy>
  <cp:revision>2</cp:revision>
  <cp:lastPrinted>2021-11-24T09:18:00Z</cp:lastPrinted>
  <dcterms:created xsi:type="dcterms:W3CDTF">2022-11-22T21:38:00Z</dcterms:created>
  <dcterms:modified xsi:type="dcterms:W3CDTF">2022-11-22T21:38:00Z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ies>
</file>