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86"/>
        <w:gridCol w:w="8504"/>
      </w:tblGrid>
      <w:tr w:rsidR="00194115" w:rsidRPr="00966162" w14:paraId="1C7C181B" w14:textId="77777777" w:rsidTr="2CF4F23E">
        <w:tc>
          <w:tcPr>
            <w:tcW w:w="1908" w:type="dxa"/>
          </w:tcPr>
          <w:p w14:paraId="1C7C1817" w14:textId="317FDBBD" w:rsidR="005534A1" w:rsidRPr="00312554" w:rsidRDefault="00966162" w:rsidP="00BD1CDE">
            <w:pPr>
              <w:spacing w:after="0"/>
              <w:jc w:val="center"/>
            </w:pPr>
            <w:r>
              <w:rPr>
                <w:noProof/>
              </w:rPr>
              <w:drawing>
                <wp:inline distT="0" distB="0" distL="0" distR="0" wp14:anchorId="3AFAD37A" wp14:editId="45F0C283">
                  <wp:extent cx="1310816" cy="1310816"/>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0816" cy="1310816"/>
                          </a:xfrm>
                          <a:prstGeom prst="rect">
                            <a:avLst/>
                          </a:prstGeom>
                        </pic:spPr>
                      </pic:pic>
                    </a:graphicData>
                  </a:graphic>
                </wp:inline>
              </w:drawing>
            </w:r>
          </w:p>
        </w:tc>
        <w:tc>
          <w:tcPr>
            <w:tcW w:w="11250" w:type="dxa"/>
          </w:tcPr>
          <w:p w14:paraId="1C7C1818" w14:textId="0E82A66A" w:rsidR="00C40DC7" w:rsidRPr="00966162" w:rsidRDefault="00C40DC7" w:rsidP="006A4AA7">
            <w:pPr>
              <w:spacing w:after="0" w:line="240" w:lineRule="auto"/>
              <w:rPr>
                <w:rFonts w:eastAsia="Times New Roman" w:cs="Calibri"/>
                <w:b/>
                <w:bCs/>
                <w:sz w:val="40"/>
                <w:szCs w:val="40"/>
                <w:lang w:val="es-ES"/>
              </w:rPr>
            </w:pPr>
            <w:r w:rsidRPr="2CF4F23E">
              <w:rPr>
                <w:b/>
                <w:bCs/>
                <w:sz w:val="40"/>
                <w:szCs w:val="40"/>
              </w:rPr>
              <w:t>Fondo Fiduciario de la ONU para Eliminar la Violencia contra la Mujer</w:t>
            </w:r>
          </w:p>
          <w:p w14:paraId="1C7C1819" w14:textId="659D9511" w:rsidR="005534A1" w:rsidRPr="00966162" w:rsidRDefault="007A6301" w:rsidP="006A4AA7">
            <w:pPr>
              <w:spacing w:before="120" w:after="0" w:line="240" w:lineRule="auto"/>
              <w:rPr>
                <w:rFonts w:eastAsia="Times New Roman" w:cs="Calibri"/>
                <w:b/>
                <w:bCs/>
                <w:sz w:val="40"/>
                <w:szCs w:val="40"/>
                <w:lang w:val="es-ES"/>
              </w:rPr>
            </w:pPr>
            <w:r w:rsidRPr="2CF4F23E">
              <w:rPr>
                <w:b/>
                <w:bCs/>
                <w:sz w:val="40"/>
                <w:szCs w:val="40"/>
              </w:rPr>
              <w:t>Convocatoria de propuestas para 202</w:t>
            </w:r>
            <w:r w:rsidR="00E12889" w:rsidRPr="2CF4F23E">
              <w:rPr>
                <w:b/>
                <w:bCs/>
                <w:sz w:val="40"/>
                <w:szCs w:val="40"/>
              </w:rPr>
              <w:t>2</w:t>
            </w:r>
          </w:p>
          <w:p w14:paraId="1C7C181A" w14:textId="77777777" w:rsidR="005534A1" w:rsidRPr="00966162" w:rsidRDefault="005534A1" w:rsidP="006A4AA7">
            <w:pPr>
              <w:spacing w:before="120" w:after="0" w:line="240" w:lineRule="auto"/>
              <w:rPr>
                <w:lang w:val="es-ES"/>
              </w:rPr>
            </w:pPr>
            <w:r w:rsidRPr="2CF4F23E">
              <w:rPr>
                <w:sz w:val="32"/>
                <w:szCs w:val="32"/>
              </w:rPr>
              <w:t>Resumen de presupuesto</w:t>
            </w:r>
          </w:p>
        </w:tc>
      </w:tr>
    </w:tbl>
    <w:p w14:paraId="1C7C181C" w14:textId="77777777" w:rsidR="003D3311" w:rsidRPr="00966162" w:rsidRDefault="003D3311" w:rsidP="00414326">
      <w:pPr>
        <w:spacing w:after="0" w:line="240" w:lineRule="auto"/>
        <w:jc w:val="center"/>
        <w:rPr>
          <w:lang w:val="es-ES"/>
        </w:rPr>
      </w:pPr>
      <w:r>
        <w:t>Revise cuidadosamente la Orientación sobre el presupuesto antes de completar el presupuesto.</w:t>
      </w:r>
    </w:p>
    <w:p w14:paraId="1C7C181D" w14:textId="77777777" w:rsidR="003D3311" w:rsidRPr="00966162" w:rsidRDefault="003D3311" w:rsidP="2CF4F23E">
      <w:pPr>
        <w:spacing w:after="0" w:line="240" w:lineRule="auto"/>
        <w:ind w:right="1656"/>
        <w:jc w:val="center"/>
        <w:rPr>
          <w:sz w:val="24"/>
          <w:szCs w:val="24"/>
          <w:lang w:val="es-ES"/>
        </w:rPr>
      </w:pPr>
    </w:p>
    <w:p w14:paraId="1C7C181E" w14:textId="28CCC5BC" w:rsidR="00C22BBD" w:rsidRDefault="00C22BBD" w:rsidP="00F36035">
      <w:pPr>
        <w:spacing w:after="60" w:line="240" w:lineRule="auto"/>
        <w:rPr>
          <w:sz w:val="18"/>
          <w:szCs w:val="18"/>
        </w:rPr>
      </w:pPr>
      <w:r w:rsidRPr="2CF4F23E">
        <w:rPr>
          <w:sz w:val="18"/>
          <w:szCs w:val="18"/>
        </w:rPr>
        <w:t xml:space="preserve">Todas las cantidades deben ser ingresadas en dólares de Estados Unidos. Introduzca la cantidad sin puntos, comas, símbolos ni espacios </w:t>
      </w:r>
    </w:p>
    <w:tbl>
      <w:tblPr>
        <w:tblW w:w="10890" w:type="dxa"/>
        <w:tblLook w:val="04A0" w:firstRow="1" w:lastRow="0" w:firstColumn="1" w:lastColumn="0" w:noHBand="0" w:noVBand="1"/>
      </w:tblPr>
      <w:tblGrid>
        <w:gridCol w:w="5760"/>
        <w:gridCol w:w="1260"/>
        <w:gridCol w:w="1076"/>
        <w:gridCol w:w="980"/>
        <w:gridCol w:w="980"/>
        <w:gridCol w:w="834"/>
      </w:tblGrid>
      <w:tr w:rsidR="009E63D0" w:rsidRPr="00EA3250" w14:paraId="4437EF54" w14:textId="77777777" w:rsidTr="3373A797">
        <w:trPr>
          <w:trHeight w:val="290"/>
        </w:trPr>
        <w:tc>
          <w:tcPr>
            <w:tcW w:w="5760" w:type="dxa"/>
            <w:tcBorders>
              <w:bottom w:val="single" w:sz="4" w:space="0" w:color="auto"/>
              <w:right w:val="single" w:sz="4" w:space="0" w:color="auto"/>
            </w:tcBorders>
            <w:shd w:val="clear" w:color="auto" w:fill="auto"/>
            <w:noWrap/>
            <w:vAlign w:val="bottom"/>
          </w:tcPr>
          <w:p w14:paraId="4174B0F9" w14:textId="77777777" w:rsidR="009E63D0" w:rsidRPr="00DD0D27" w:rsidRDefault="009E63D0" w:rsidP="005022D7">
            <w:pPr>
              <w:spacing w:after="0" w:line="240" w:lineRule="auto"/>
              <w:rPr>
                <w:rFonts w:eastAsia="Times New Roman" w:cs="Calibri"/>
                <w:b/>
                <w:bCs/>
                <w:sz w:val="21"/>
                <w:szCs w:val="21"/>
              </w:rPr>
            </w:pPr>
          </w:p>
        </w:tc>
        <w:tc>
          <w:tcPr>
            <w:tcW w:w="3316" w:type="dxa"/>
            <w:gridSpan w:val="3"/>
            <w:tcBorders>
              <w:top w:val="single" w:sz="4" w:space="0" w:color="auto"/>
              <w:left w:val="nil"/>
              <w:bottom w:val="single" w:sz="4" w:space="0" w:color="auto"/>
              <w:right w:val="single" w:sz="4" w:space="0" w:color="auto"/>
            </w:tcBorders>
            <w:shd w:val="clear" w:color="auto" w:fill="FFC000" w:themeFill="accent4"/>
            <w:noWrap/>
            <w:vAlign w:val="bottom"/>
          </w:tcPr>
          <w:p w14:paraId="101DE38B" w14:textId="66E188FC" w:rsidR="009E63D0" w:rsidRPr="00DD0D27" w:rsidRDefault="009E63D0" w:rsidP="009E63D0">
            <w:pPr>
              <w:spacing w:after="0" w:line="240" w:lineRule="auto"/>
              <w:jc w:val="center"/>
              <w:rPr>
                <w:rFonts w:eastAsia="Times New Roman" w:cs="Calibri"/>
                <w:b/>
                <w:bCs/>
                <w:color w:val="000000"/>
                <w:sz w:val="21"/>
                <w:szCs w:val="21"/>
              </w:rPr>
            </w:pPr>
            <w:r w:rsidRPr="2CF4F23E">
              <w:rPr>
                <w:b/>
                <w:bCs/>
                <w:sz w:val="21"/>
                <w:szCs w:val="21"/>
              </w:rPr>
              <w:t xml:space="preserve">Solicitado al Fondo Fiduciario </w:t>
            </w:r>
            <w:r w:rsidR="00717965" w:rsidRPr="2CF4F23E">
              <w:rPr>
                <w:b/>
                <w:bCs/>
                <w:sz w:val="21"/>
                <w:szCs w:val="21"/>
              </w:rPr>
              <w:t xml:space="preserve">                 </w:t>
            </w:r>
            <w:r w:rsidRPr="2CF4F23E">
              <w:rPr>
                <w:b/>
                <w:bCs/>
                <w:sz w:val="21"/>
                <w:szCs w:val="21"/>
              </w:rPr>
              <w:t>de la ONU</w:t>
            </w:r>
          </w:p>
        </w:tc>
        <w:tc>
          <w:tcPr>
            <w:tcW w:w="980" w:type="dxa"/>
            <w:tcBorders>
              <w:left w:val="nil"/>
              <w:bottom w:val="single" w:sz="4" w:space="0" w:color="auto"/>
            </w:tcBorders>
            <w:shd w:val="clear" w:color="auto" w:fill="auto"/>
            <w:noWrap/>
            <w:vAlign w:val="bottom"/>
          </w:tcPr>
          <w:p w14:paraId="65AEF827" w14:textId="77777777" w:rsidR="009E63D0" w:rsidRPr="00DD0D27" w:rsidRDefault="009E63D0" w:rsidP="005022D7">
            <w:pPr>
              <w:spacing w:after="0" w:line="240" w:lineRule="auto"/>
              <w:rPr>
                <w:rFonts w:eastAsia="Times New Roman" w:cs="Calibri"/>
                <w:b/>
                <w:bCs/>
                <w:color w:val="000000"/>
                <w:sz w:val="21"/>
                <w:szCs w:val="21"/>
              </w:rPr>
            </w:pPr>
          </w:p>
        </w:tc>
        <w:tc>
          <w:tcPr>
            <w:tcW w:w="834" w:type="dxa"/>
            <w:tcBorders>
              <w:left w:val="nil"/>
              <w:bottom w:val="single" w:sz="4" w:space="0" w:color="auto"/>
            </w:tcBorders>
            <w:shd w:val="clear" w:color="auto" w:fill="auto"/>
            <w:noWrap/>
            <w:vAlign w:val="bottom"/>
          </w:tcPr>
          <w:p w14:paraId="0472D3E7" w14:textId="77777777" w:rsidR="009E63D0" w:rsidRPr="00DD0D27" w:rsidRDefault="009E63D0" w:rsidP="005022D7">
            <w:pPr>
              <w:spacing w:after="0" w:line="240" w:lineRule="auto"/>
              <w:rPr>
                <w:rFonts w:eastAsia="Times New Roman" w:cs="Calibri"/>
                <w:b/>
                <w:bCs/>
                <w:color w:val="000000"/>
                <w:sz w:val="21"/>
                <w:szCs w:val="21"/>
              </w:rPr>
            </w:pPr>
          </w:p>
        </w:tc>
      </w:tr>
      <w:tr w:rsidR="009E63D0" w:rsidRPr="00EA3250" w14:paraId="11998492" w14:textId="77777777" w:rsidTr="3373A797">
        <w:trPr>
          <w:trHeight w:val="290"/>
        </w:trPr>
        <w:tc>
          <w:tcPr>
            <w:tcW w:w="5760" w:type="dxa"/>
            <w:tcBorders>
              <w:top w:val="single" w:sz="4" w:space="0" w:color="auto"/>
              <w:left w:val="single" w:sz="4" w:space="0" w:color="auto"/>
              <w:bottom w:val="single" w:sz="4" w:space="0" w:color="auto"/>
              <w:right w:val="single" w:sz="4" w:space="0" w:color="auto"/>
            </w:tcBorders>
            <w:shd w:val="clear" w:color="auto" w:fill="FFC000" w:themeFill="accent4"/>
            <w:noWrap/>
            <w:vAlign w:val="bottom"/>
            <w:hideMark/>
          </w:tcPr>
          <w:p w14:paraId="321F41F9" w14:textId="6A98535B" w:rsidR="009E63D0" w:rsidRPr="00DD0D27" w:rsidRDefault="009E63D0" w:rsidP="005022D7">
            <w:pPr>
              <w:spacing w:after="0" w:line="240" w:lineRule="auto"/>
              <w:rPr>
                <w:rFonts w:eastAsia="Times New Roman" w:cs="Calibri"/>
                <w:b/>
                <w:bCs/>
                <w:color w:val="000000"/>
                <w:sz w:val="21"/>
                <w:szCs w:val="21"/>
              </w:rPr>
            </w:pPr>
            <w:r w:rsidRPr="2CF4F23E">
              <w:rPr>
                <w:b/>
                <w:bCs/>
                <w:sz w:val="21"/>
                <w:szCs w:val="21"/>
              </w:rPr>
              <w:t xml:space="preserve">Categoría General de Gastos </w:t>
            </w:r>
          </w:p>
        </w:tc>
        <w:tc>
          <w:tcPr>
            <w:tcW w:w="1260"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7432AC05" w14:textId="77777777" w:rsidR="009E63D0" w:rsidRPr="00DD0D27" w:rsidRDefault="009E63D0" w:rsidP="005022D7">
            <w:pPr>
              <w:spacing w:after="0" w:line="240" w:lineRule="auto"/>
              <w:rPr>
                <w:rFonts w:eastAsia="Times New Roman" w:cs="Calibri"/>
                <w:b/>
                <w:bCs/>
                <w:color w:val="000000"/>
                <w:sz w:val="21"/>
                <w:szCs w:val="21"/>
              </w:rPr>
            </w:pPr>
            <w:r w:rsidRPr="2CF4F23E">
              <w:rPr>
                <w:b/>
                <w:bCs/>
                <w:color w:val="000000" w:themeColor="text1"/>
                <w:sz w:val="21"/>
                <w:szCs w:val="21"/>
              </w:rPr>
              <w:t>Año 1</w:t>
            </w:r>
          </w:p>
        </w:tc>
        <w:tc>
          <w:tcPr>
            <w:tcW w:w="1076"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56FE2F5B" w14:textId="77777777" w:rsidR="009E63D0" w:rsidRPr="00DD0D27" w:rsidRDefault="009E63D0" w:rsidP="005022D7">
            <w:pPr>
              <w:spacing w:after="0" w:line="240" w:lineRule="auto"/>
              <w:rPr>
                <w:rFonts w:eastAsia="Times New Roman" w:cs="Calibri"/>
                <w:b/>
                <w:bCs/>
                <w:color w:val="000000"/>
                <w:sz w:val="21"/>
                <w:szCs w:val="21"/>
              </w:rPr>
            </w:pPr>
            <w:r w:rsidRPr="2CF4F23E">
              <w:rPr>
                <w:b/>
                <w:bCs/>
                <w:color w:val="000000" w:themeColor="text1"/>
                <w:sz w:val="21"/>
                <w:szCs w:val="21"/>
              </w:rPr>
              <w:t>Año 2</w:t>
            </w:r>
          </w:p>
        </w:tc>
        <w:tc>
          <w:tcPr>
            <w:tcW w:w="980"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706B937E" w14:textId="77777777" w:rsidR="009E63D0" w:rsidRPr="00DD0D27" w:rsidRDefault="009E63D0" w:rsidP="005022D7">
            <w:pPr>
              <w:spacing w:after="0" w:line="240" w:lineRule="auto"/>
              <w:rPr>
                <w:rFonts w:eastAsia="Times New Roman" w:cs="Calibri"/>
                <w:b/>
                <w:bCs/>
                <w:color w:val="000000"/>
                <w:sz w:val="21"/>
                <w:szCs w:val="21"/>
              </w:rPr>
            </w:pPr>
            <w:r w:rsidRPr="2CF4F23E">
              <w:rPr>
                <w:b/>
                <w:bCs/>
                <w:color w:val="000000" w:themeColor="text1"/>
                <w:sz w:val="21"/>
                <w:szCs w:val="21"/>
              </w:rPr>
              <w:t>Año 3</w:t>
            </w:r>
          </w:p>
        </w:tc>
        <w:tc>
          <w:tcPr>
            <w:tcW w:w="980"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6A063604" w14:textId="77777777" w:rsidR="009E63D0" w:rsidRPr="00DD0D27" w:rsidRDefault="009E63D0" w:rsidP="005022D7">
            <w:pPr>
              <w:spacing w:after="0" w:line="240" w:lineRule="auto"/>
              <w:rPr>
                <w:rFonts w:eastAsia="Times New Roman" w:cs="Calibri"/>
                <w:b/>
                <w:bCs/>
                <w:color w:val="000000"/>
                <w:sz w:val="21"/>
                <w:szCs w:val="21"/>
              </w:rPr>
            </w:pPr>
            <w:r w:rsidRPr="2CF4F23E">
              <w:rPr>
                <w:b/>
                <w:bCs/>
                <w:color w:val="000000" w:themeColor="text1"/>
                <w:sz w:val="21"/>
                <w:szCs w:val="21"/>
              </w:rPr>
              <w:t>Total</w:t>
            </w:r>
          </w:p>
        </w:tc>
        <w:tc>
          <w:tcPr>
            <w:tcW w:w="834" w:type="dxa"/>
            <w:tcBorders>
              <w:top w:val="single" w:sz="4" w:space="0" w:color="auto"/>
              <w:left w:val="nil"/>
              <w:bottom w:val="single" w:sz="4" w:space="0" w:color="auto"/>
              <w:right w:val="single" w:sz="4" w:space="0" w:color="auto"/>
            </w:tcBorders>
            <w:shd w:val="clear" w:color="auto" w:fill="FFC000" w:themeFill="accent4"/>
            <w:noWrap/>
            <w:vAlign w:val="bottom"/>
            <w:hideMark/>
          </w:tcPr>
          <w:p w14:paraId="0B53315D" w14:textId="77777777" w:rsidR="009E63D0" w:rsidRPr="00DD0D27" w:rsidRDefault="009E63D0" w:rsidP="005022D7">
            <w:pPr>
              <w:spacing w:after="0" w:line="240" w:lineRule="auto"/>
              <w:rPr>
                <w:rFonts w:eastAsia="Times New Roman" w:cs="Calibri"/>
                <w:b/>
                <w:bCs/>
                <w:color w:val="000000"/>
                <w:sz w:val="21"/>
                <w:szCs w:val="21"/>
              </w:rPr>
            </w:pPr>
            <w:r w:rsidRPr="2CF4F23E">
              <w:rPr>
                <w:b/>
                <w:bCs/>
                <w:color w:val="000000" w:themeColor="text1"/>
                <w:sz w:val="21"/>
                <w:szCs w:val="21"/>
              </w:rPr>
              <w:t>%</w:t>
            </w:r>
          </w:p>
        </w:tc>
      </w:tr>
      <w:tr w:rsidR="00767B7C" w:rsidRPr="00EA3250" w14:paraId="77431E0F" w14:textId="77777777" w:rsidTr="3373A797">
        <w:trPr>
          <w:trHeight w:val="290"/>
        </w:trPr>
        <w:tc>
          <w:tcPr>
            <w:tcW w:w="10890" w:type="dxa"/>
            <w:gridSpan w:val="6"/>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0CBD8A6" w14:textId="2C6C20FA" w:rsidR="00767B7C" w:rsidRPr="00DD0D27" w:rsidRDefault="00767B7C" w:rsidP="2CF4F23E">
            <w:pPr>
              <w:pStyle w:val="ListParagraph"/>
              <w:numPr>
                <w:ilvl w:val="0"/>
                <w:numId w:val="44"/>
              </w:numPr>
              <w:spacing w:after="0" w:line="240" w:lineRule="auto"/>
              <w:ind w:left="340" w:hanging="340"/>
              <w:rPr>
                <w:rFonts w:asciiTheme="minorHAnsi" w:eastAsia="Times New Roman" w:hAnsiTheme="minorHAnsi" w:cstheme="minorBidi"/>
                <w:b/>
                <w:bCs/>
                <w:color w:val="000000"/>
                <w:sz w:val="21"/>
                <w:szCs w:val="21"/>
              </w:rPr>
            </w:pPr>
            <w:r w:rsidRPr="2CF4F23E">
              <w:rPr>
                <w:rFonts w:asciiTheme="minorHAnsi" w:hAnsiTheme="minorHAnsi"/>
                <w:b/>
                <w:bCs/>
                <w:color w:val="000000" w:themeColor="text1"/>
                <w:sz w:val="21"/>
                <w:szCs w:val="21"/>
              </w:rPr>
              <w:t>Actividades directas del proyecto  </w:t>
            </w:r>
          </w:p>
        </w:tc>
      </w:tr>
      <w:tr w:rsidR="00767B7C" w:rsidRPr="00EA3250" w14:paraId="5AD033DC"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64E529C5" w14:textId="76D8ABA0" w:rsidR="00767B7C" w:rsidRPr="00DD0D27" w:rsidRDefault="616A3620" w:rsidP="2CF4F23E">
            <w:pPr>
              <w:pStyle w:val="ListParagraph"/>
              <w:numPr>
                <w:ilvl w:val="0"/>
                <w:numId w:val="45"/>
              </w:numPr>
              <w:spacing w:after="0" w:line="240" w:lineRule="auto"/>
              <w:ind w:left="520"/>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Formaciones</w:t>
            </w:r>
            <w:r w:rsidR="00767B7C" w:rsidRPr="2CF4F23E">
              <w:rPr>
                <w:rFonts w:asciiTheme="minorHAnsi" w:hAnsiTheme="minorHAnsi"/>
                <w:color w:val="000000" w:themeColor="text1"/>
                <w:sz w:val="21"/>
                <w:szCs w:val="21"/>
              </w:rPr>
              <w:t xml:space="preserve"> / Seminario</w:t>
            </w:r>
            <w:r w:rsidR="00B06078" w:rsidRPr="2CF4F23E">
              <w:rPr>
                <w:rFonts w:asciiTheme="minorHAnsi" w:hAnsiTheme="minorHAnsi"/>
                <w:color w:val="000000" w:themeColor="text1"/>
                <w:sz w:val="21"/>
                <w:szCs w:val="21"/>
              </w:rPr>
              <w:t>s</w:t>
            </w:r>
            <w:r w:rsidR="00767B7C" w:rsidRPr="2CF4F23E">
              <w:rPr>
                <w:rFonts w:asciiTheme="minorHAnsi" w:hAnsiTheme="minorHAnsi"/>
                <w:color w:val="000000" w:themeColor="text1"/>
                <w:sz w:val="21"/>
                <w:szCs w:val="21"/>
              </w:rPr>
              <w:t xml:space="preserve"> / Talleres</w:t>
            </w:r>
          </w:p>
        </w:tc>
        <w:tc>
          <w:tcPr>
            <w:tcW w:w="1260" w:type="dxa"/>
            <w:tcBorders>
              <w:top w:val="nil"/>
              <w:left w:val="nil"/>
              <w:bottom w:val="single" w:sz="4" w:space="0" w:color="auto"/>
              <w:right w:val="single" w:sz="4" w:space="0" w:color="auto"/>
            </w:tcBorders>
            <w:shd w:val="clear" w:color="auto" w:fill="auto"/>
            <w:noWrap/>
            <w:vAlign w:val="bottom"/>
            <w:hideMark/>
          </w:tcPr>
          <w:p w14:paraId="46806260" w14:textId="4E59F9DC"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464AE7B9" w14:textId="02903E85"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2A87ECC" w14:textId="133CCE0A"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51522BD" w14:textId="6D2798C4"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 </w:t>
            </w:r>
            <w:r w:rsidRPr="2CF4F23E">
              <w:rPr>
                <w:sz w:val="21"/>
                <w:szCs w:val="21"/>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26E28334" w14:textId="77777777"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 </w:t>
            </w:r>
          </w:p>
        </w:tc>
      </w:tr>
      <w:tr w:rsidR="00767B7C" w:rsidRPr="00EA3250" w14:paraId="6C4ED688"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00627430" w14:textId="77777777" w:rsidR="00767B7C" w:rsidRPr="00966162" w:rsidRDefault="00767B7C" w:rsidP="2CF4F23E">
            <w:pPr>
              <w:pStyle w:val="ListParagraph"/>
              <w:numPr>
                <w:ilvl w:val="0"/>
                <w:numId w:val="45"/>
              </w:numPr>
              <w:spacing w:after="0" w:line="240" w:lineRule="auto"/>
              <w:ind w:left="520"/>
              <w:rPr>
                <w:rFonts w:asciiTheme="minorHAnsi" w:eastAsia="Times New Roman" w:hAnsiTheme="minorHAnsi" w:cstheme="minorBidi"/>
                <w:color w:val="000000"/>
                <w:sz w:val="21"/>
                <w:szCs w:val="21"/>
                <w:lang w:val="es-ES"/>
              </w:rPr>
            </w:pPr>
            <w:r w:rsidRPr="2CF4F23E">
              <w:rPr>
                <w:rFonts w:asciiTheme="minorHAnsi" w:hAnsiTheme="minorHAnsi"/>
                <w:color w:val="000000" w:themeColor="text1"/>
                <w:sz w:val="21"/>
                <w:szCs w:val="21"/>
              </w:rPr>
              <w:t>Producción audiovisual y de impresión</w:t>
            </w:r>
          </w:p>
        </w:tc>
        <w:tc>
          <w:tcPr>
            <w:tcW w:w="1260" w:type="dxa"/>
            <w:tcBorders>
              <w:top w:val="nil"/>
              <w:left w:val="nil"/>
              <w:bottom w:val="single" w:sz="4" w:space="0" w:color="auto"/>
              <w:right w:val="single" w:sz="4" w:space="0" w:color="auto"/>
            </w:tcBorders>
            <w:shd w:val="clear" w:color="auto" w:fill="auto"/>
            <w:noWrap/>
            <w:vAlign w:val="bottom"/>
            <w:hideMark/>
          </w:tcPr>
          <w:p w14:paraId="5C10132D" w14:textId="7CF6C214"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sz w:val="21"/>
                <w:szCs w:val="21"/>
                <w:lang w:val="es-ES"/>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6FBC98F6" w14:textId="5836C88C"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31450802" w14:textId="6A74BB19"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0510B45" w14:textId="121858FC"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 </w:t>
            </w:r>
            <w:r w:rsidRPr="2CF4F23E">
              <w:rPr>
                <w:sz w:val="21"/>
                <w:szCs w:val="21"/>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002A280B" w14:textId="77777777"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 </w:t>
            </w:r>
          </w:p>
        </w:tc>
      </w:tr>
      <w:tr w:rsidR="00767B7C" w:rsidRPr="00EA3250" w14:paraId="2F3E9299"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27890384" w14:textId="77777777" w:rsidR="00767B7C" w:rsidRPr="00DD0D27" w:rsidRDefault="00767B7C" w:rsidP="2CF4F23E">
            <w:pPr>
              <w:pStyle w:val="ListParagraph"/>
              <w:numPr>
                <w:ilvl w:val="0"/>
                <w:numId w:val="45"/>
              </w:numPr>
              <w:spacing w:after="0" w:line="240" w:lineRule="auto"/>
              <w:ind w:left="520"/>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Viajes</w:t>
            </w:r>
          </w:p>
        </w:tc>
        <w:tc>
          <w:tcPr>
            <w:tcW w:w="1260" w:type="dxa"/>
            <w:tcBorders>
              <w:top w:val="nil"/>
              <w:left w:val="nil"/>
              <w:bottom w:val="single" w:sz="4" w:space="0" w:color="auto"/>
              <w:right w:val="single" w:sz="4" w:space="0" w:color="auto"/>
            </w:tcBorders>
            <w:shd w:val="clear" w:color="auto" w:fill="auto"/>
            <w:noWrap/>
            <w:vAlign w:val="bottom"/>
            <w:hideMark/>
          </w:tcPr>
          <w:p w14:paraId="4E58943A" w14:textId="7181FFED"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373B5488" w14:textId="04AAF481"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A26A89D" w14:textId="246CAA38"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381F8C9E" w14:textId="54BABB86"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 </w:t>
            </w:r>
            <w:r w:rsidRPr="2CF4F23E">
              <w:rPr>
                <w:sz w:val="21"/>
                <w:szCs w:val="21"/>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2D624D5C" w14:textId="77777777"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 </w:t>
            </w:r>
          </w:p>
        </w:tc>
      </w:tr>
      <w:tr w:rsidR="00767B7C" w:rsidRPr="00EA3250" w14:paraId="077B22CA"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0E8AB8B3" w14:textId="77777777" w:rsidR="00767B7C" w:rsidRPr="00DD0D27" w:rsidRDefault="00767B7C" w:rsidP="2CF4F23E">
            <w:pPr>
              <w:pStyle w:val="ListParagraph"/>
              <w:numPr>
                <w:ilvl w:val="0"/>
                <w:numId w:val="45"/>
              </w:numPr>
              <w:spacing w:after="0" w:line="240" w:lineRule="auto"/>
              <w:ind w:left="520"/>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Servicios por contrato / consultores</w:t>
            </w:r>
          </w:p>
        </w:tc>
        <w:tc>
          <w:tcPr>
            <w:tcW w:w="1260" w:type="dxa"/>
            <w:tcBorders>
              <w:top w:val="nil"/>
              <w:left w:val="nil"/>
              <w:bottom w:val="single" w:sz="4" w:space="0" w:color="auto"/>
              <w:right w:val="single" w:sz="4" w:space="0" w:color="auto"/>
            </w:tcBorders>
            <w:shd w:val="clear" w:color="auto" w:fill="auto"/>
            <w:noWrap/>
            <w:vAlign w:val="bottom"/>
            <w:hideMark/>
          </w:tcPr>
          <w:p w14:paraId="7ADC5895" w14:textId="3E553168"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723F36C0" w14:textId="0E8E1945"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E244FDE" w14:textId="5B702441"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218FC0C" w14:textId="35A076F1"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 </w:t>
            </w:r>
            <w:r w:rsidRPr="2CF4F23E">
              <w:rPr>
                <w:sz w:val="21"/>
                <w:szCs w:val="21"/>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238A30B4" w14:textId="77777777" w:rsidR="00767B7C" w:rsidRPr="00DD0D27" w:rsidRDefault="00767B7C" w:rsidP="2CF4F23E">
            <w:pPr>
              <w:spacing w:after="0" w:line="240" w:lineRule="auto"/>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 </w:t>
            </w:r>
          </w:p>
        </w:tc>
      </w:tr>
      <w:tr w:rsidR="00512954" w:rsidRPr="00EA3250" w14:paraId="56956245"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F214C29" w14:textId="5648D418" w:rsidR="00512954" w:rsidRPr="00CE416B" w:rsidRDefault="00512954" w:rsidP="2CF4F23E">
            <w:pPr>
              <w:pStyle w:val="ListParagraph"/>
              <w:numPr>
                <w:ilvl w:val="0"/>
                <w:numId w:val="45"/>
              </w:numPr>
              <w:spacing w:after="0" w:line="240" w:lineRule="auto"/>
              <w:ind w:left="520"/>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Materiales y bienes</w:t>
            </w:r>
          </w:p>
        </w:tc>
        <w:tc>
          <w:tcPr>
            <w:tcW w:w="1260" w:type="dxa"/>
            <w:tcBorders>
              <w:top w:val="nil"/>
              <w:left w:val="nil"/>
              <w:bottom w:val="single" w:sz="4" w:space="0" w:color="auto"/>
              <w:right w:val="single" w:sz="4" w:space="0" w:color="auto"/>
            </w:tcBorders>
            <w:shd w:val="clear" w:color="auto" w:fill="auto"/>
            <w:noWrap/>
            <w:vAlign w:val="bottom"/>
          </w:tcPr>
          <w:p w14:paraId="6B73C5F7" w14:textId="390A429A" w:rsidR="00512954" w:rsidRPr="00DD0D27" w:rsidRDefault="00512954" w:rsidP="00512954">
            <w:pPr>
              <w:spacing w:after="0" w:line="240" w:lineRule="auto"/>
              <w:rPr>
                <w:rFonts w:eastAsia="Times New Roman" w:cs="Calibri"/>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37E8559" w14:textId="59A9E83C" w:rsidR="00512954" w:rsidRPr="00DD0D27" w:rsidRDefault="00512954" w:rsidP="00512954">
            <w:pPr>
              <w:spacing w:after="0" w:line="240" w:lineRule="auto"/>
              <w:rPr>
                <w:rFonts w:eastAsia="Times New Roman" w:cs="Calibri"/>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7CE8179" w14:textId="663F1AEA" w:rsidR="00512954" w:rsidRPr="00DD0D27" w:rsidRDefault="00512954" w:rsidP="00512954">
            <w:pPr>
              <w:spacing w:after="0" w:line="240" w:lineRule="auto"/>
              <w:rPr>
                <w:rFonts w:eastAsia="Times New Roman" w:cs="Calibri"/>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849C625" w14:textId="3DF0DDEF" w:rsidR="00512954" w:rsidRPr="00512954" w:rsidRDefault="00512954" w:rsidP="00512954">
            <w:pPr>
              <w:spacing w:after="0" w:line="240" w:lineRule="auto"/>
              <w:rPr>
                <w:rFonts w:eastAsia="Times New Roman" w:cs="Calibri"/>
                <w:sz w:val="21"/>
                <w:szCs w:val="21"/>
              </w:rPr>
            </w:pPr>
            <w:r w:rsidRPr="2CF4F23E">
              <w:rPr>
                <w:rFonts w:asciiTheme="minorHAnsi" w:hAnsiTheme="minorHAnsi"/>
                <w:color w:val="000000" w:themeColor="text1"/>
                <w:sz w:val="21"/>
                <w:szCs w:val="21"/>
              </w:rPr>
              <w:t> </w:t>
            </w:r>
            <w:r w:rsidRPr="2CF4F23E">
              <w:rPr>
                <w:sz w:val="21"/>
                <w:szCs w:val="21"/>
              </w:rPr>
              <w:t>USD 0</w:t>
            </w:r>
          </w:p>
        </w:tc>
        <w:tc>
          <w:tcPr>
            <w:tcW w:w="834" w:type="dxa"/>
            <w:tcBorders>
              <w:top w:val="nil"/>
              <w:left w:val="nil"/>
              <w:bottom w:val="single" w:sz="4" w:space="0" w:color="auto"/>
              <w:right w:val="single" w:sz="4" w:space="0" w:color="auto"/>
            </w:tcBorders>
            <w:shd w:val="clear" w:color="auto" w:fill="auto"/>
            <w:noWrap/>
            <w:vAlign w:val="bottom"/>
          </w:tcPr>
          <w:p w14:paraId="11431BFD" w14:textId="77777777" w:rsidR="00512954" w:rsidRPr="00DD0D27" w:rsidRDefault="00512954" w:rsidP="2CF4F23E">
            <w:pPr>
              <w:spacing w:after="0" w:line="240" w:lineRule="auto"/>
              <w:rPr>
                <w:rFonts w:asciiTheme="minorHAnsi" w:eastAsia="Times New Roman" w:hAnsiTheme="minorHAnsi" w:cstheme="minorBidi"/>
                <w:color w:val="000000"/>
                <w:sz w:val="21"/>
                <w:szCs w:val="21"/>
              </w:rPr>
            </w:pPr>
          </w:p>
        </w:tc>
      </w:tr>
      <w:tr w:rsidR="00C71040" w:rsidRPr="00EA3250" w14:paraId="325DBB88"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7A675059" w14:textId="77777777" w:rsidR="00C71040" w:rsidRPr="00CE416B" w:rsidRDefault="00C71040" w:rsidP="2CF4F23E">
            <w:pPr>
              <w:pStyle w:val="ListParagraph"/>
              <w:numPr>
                <w:ilvl w:val="0"/>
                <w:numId w:val="45"/>
              </w:numPr>
              <w:spacing w:after="0" w:line="240" w:lineRule="auto"/>
              <w:ind w:left="520"/>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 xml:space="preserve">Otros </w:t>
            </w:r>
          </w:p>
          <w:p w14:paraId="24D216D3" w14:textId="253D012B" w:rsidR="00C71040" w:rsidRPr="00966162" w:rsidRDefault="00C71040" w:rsidP="2CF4F23E">
            <w:pPr>
              <w:spacing w:after="0" w:line="240" w:lineRule="auto"/>
              <w:ind w:left="520"/>
              <w:rPr>
                <w:rFonts w:asciiTheme="minorHAnsi" w:eastAsia="Times New Roman" w:hAnsiTheme="minorHAnsi" w:cstheme="minorBidi"/>
                <w:color w:val="000000"/>
                <w:sz w:val="21"/>
                <w:szCs w:val="21"/>
                <w:lang w:val="es-ES"/>
              </w:rPr>
            </w:pPr>
            <w:r w:rsidRPr="2CF4F23E">
              <w:rPr>
                <w:rFonts w:asciiTheme="minorHAnsi" w:hAnsiTheme="minorHAnsi"/>
                <w:color w:val="000000" w:themeColor="text1"/>
                <w:sz w:val="18"/>
                <w:szCs w:val="18"/>
              </w:rPr>
              <w:t>[</w:t>
            </w:r>
            <w:r w:rsidRPr="2CF4F23E">
              <w:rPr>
                <w:sz w:val="18"/>
                <w:szCs w:val="18"/>
              </w:rPr>
              <w:t>Para cubrir artículos que no corresponden a otra categoría]</w:t>
            </w:r>
          </w:p>
        </w:tc>
        <w:tc>
          <w:tcPr>
            <w:tcW w:w="1260" w:type="dxa"/>
            <w:tcBorders>
              <w:top w:val="nil"/>
              <w:left w:val="nil"/>
              <w:bottom w:val="single" w:sz="4" w:space="0" w:color="auto"/>
              <w:right w:val="single" w:sz="4" w:space="0" w:color="auto"/>
            </w:tcBorders>
            <w:shd w:val="clear" w:color="auto" w:fill="auto"/>
            <w:noWrap/>
            <w:vAlign w:val="bottom"/>
          </w:tcPr>
          <w:p w14:paraId="2AC25F31" w14:textId="6DADB81F" w:rsidR="00C71040" w:rsidRPr="00DD0D27" w:rsidRDefault="00C71040" w:rsidP="00C71040">
            <w:pPr>
              <w:spacing w:after="0" w:line="240" w:lineRule="auto"/>
              <w:rPr>
                <w:rFonts w:eastAsia="Times New Roman" w:cs="Calibri"/>
                <w:sz w:val="21"/>
                <w:szCs w:val="21"/>
              </w:rPr>
            </w:pPr>
            <w:r w:rsidRPr="2CF4F23E">
              <w:rPr>
                <w:sz w:val="21"/>
                <w:szCs w:val="21"/>
                <w:lang w:val="es-ES"/>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DCA99AA" w14:textId="32CAAC6E" w:rsidR="00C71040" w:rsidRPr="00DD0D27" w:rsidRDefault="00C71040" w:rsidP="00C71040">
            <w:pPr>
              <w:spacing w:after="0" w:line="240" w:lineRule="auto"/>
              <w:rPr>
                <w:rFonts w:eastAsia="Times New Roman" w:cs="Calibri"/>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6075F7CE" w14:textId="246C2435" w:rsidR="00C71040" w:rsidRPr="00DD0D27" w:rsidRDefault="00C71040" w:rsidP="00C71040">
            <w:pPr>
              <w:spacing w:after="0" w:line="240" w:lineRule="auto"/>
              <w:rPr>
                <w:rFonts w:eastAsia="Times New Roman" w:cs="Calibri"/>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8B08D27" w14:textId="0B7F27A5" w:rsidR="00C71040" w:rsidRPr="00512954" w:rsidRDefault="00C71040" w:rsidP="00C71040">
            <w:pPr>
              <w:spacing w:after="0" w:line="240" w:lineRule="auto"/>
              <w:rPr>
                <w:rFonts w:eastAsia="Times New Roman" w:cs="Calibri"/>
                <w:sz w:val="21"/>
                <w:szCs w:val="21"/>
              </w:rPr>
            </w:pPr>
            <w:r w:rsidRPr="2CF4F23E">
              <w:rPr>
                <w:rFonts w:asciiTheme="minorHAnsi" w:hAnsiTheme="minorHAnsi"/>
                <w:color w:val="000000" w:themeColor="text1"/>
                <w:sz w:val="21"/>
                <w:szCs w:val="21"/>
              </w:rPr>
              <w:t> </w:t>
            </w:r>
            <w:r w:rsidRPr="2CF4F23E">
              <w:rPr>
                <w:sz w:val="21"/>
                <w:szCs w:val="21"/>
              </w:rPr>
              <w:t>USD 0</w:t>
            </w:r>
          </w:p>
        </w:tc>
        <w:tc>
          <w:tcPr>
            <w:tcW w:w="834" w:type="dxa"/>
            <w:tcBorders>
              <w:top w:val="nil"/>
              <w:left w:val="nil"/>
              <w:bottom w:val="single" w:sz="4" w:space="0" w:color="auto"/>
              <w:right w:val="single" w:sz="4" w:space="0" w:color="auto"/>
            </w:tcBorders>
            <w:shd w:val="clear" w:color="auto" w:fill="auto"/>
            <w:noWrap/>
            <w:vAlign w:val="bottom"/>
          </w:tcPr>
          <w:p w14:paraId="1823D98D" w14:textId="77777777" w:rsidR="00C71040" w:rsidRPr="00DD0D27" w:rsidRDefault="00C71040" w:rsidP="2CF4F23E">
            <w:pPr>
              <w:spacing w:after="0" w:line="240" w:lineRule="auto"/>
              <w:rPr>
                <w:rFonts w:asciiTheme="minorHAnsi" w:eastAsia="Times New Roman" w:hAnsiTheme="minorHAnsi" w:cstheme="minorBidi"/>
                <w:color w:val="000000"/>
                <w:sz w:val="21"/>
                <w:szCs w:val="21"/>
              </w:rPr>
            </w:pPr>
          </w:p>
        </w:tc>
      </w:tr>
      <w:tr w:rsidR="00C71040" w:rsidRPr="00EA3250" w14:paraId="03DDB3D1" w14:textId="77777777" w:rsidTr="3373A797">
        <w:trPr>
          <w:trHeight w:val="290"/>
        </w:trPr>
        <w:tc>
          <w:tcPr>
            <w:tcW w:w="10890" w:type="dxa"/>
            <w:gridSpan w:val="6"/>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2C25257" w14:textId="588ED10A" w:rsidR="00C71040" w:rsidRPr="00DD0D27" w:rsidRDefault="00C71040" w:rsidP="2CF4F23E">
            <w:pPr>
              <w:pStyle w:val="ListParagraph"/>
              <w:numPr>
                <w:ilvl w:val="0"/>
                <w:numId w:val="44"/>
              </w:numPr>
              <w:spacing w:after="0" w:line="240" w:lineRule="auto"/>
              <w:ind w:left="340" w:hanging="340"/>
              <w:rPr>
                <w:rFonts w:asciiTheme="minorHAnsi" w:eastAsia="Times New Roman" w:hAnsiTheme="minorHAnsi" w:cstheme="minorBidi"/>
                <w:b/>
                <w:bCs/>
                <w:color w:val="000000"/>
                <w:sz w:val="21"/>
                <w:szCs w:val="21"/>
              </w:rPr>
            </w:pPr>
            <w:r w:rsidRPr="2CF4F23E">
              <w:rPr>
                <w:rFonts w:asciiTheme="minorHAnsi" w:hAnsiTheme="minorHAnsi"/>
                <w:b/>
                <w:bCs/>
                <w:color w:val="000000" w:themeColor="text1"/>
                <w:sz w:val="21"/>
                <w:szCs w:val="21"/>
              </w:rPr>
              <w:t>Actividades de gestión </w:t>
            </w:r>
          </w:p>
        </w:tc>
      </w:tr>
      <w:tr w:rsidR="00C71040" w:rsidRPr="00EA3250" w14:paraId="02A26D75"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72D25DF9" w14:textId="0B53D3A5" w:rsidR="00C71040" w:rsidRPr="00DD0D27" w:rsidRDefault="00C71040" w:rsidP="2CF4F23E">
            <w:pPr>
              <w:pStyle w:val="ListParagraph"/>
              <w:numPr>
                <w:ilvl w:val="0"/>
                <w:numId w:val="46"/>
              </w:numPr>
              <w:spacing w:after="0" w:line="240" w:lineRule="auto"/>
              <w:ind w:left="520"/>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Personal</w:t>
            </w:r>
          </w:p>
          <w:p w14:paraId="2FB23BE6" w14:textId="67206289" w:rsidR="00C71040" w:rsidRPr="00966162" w:rsidRDefault="00C71040" w:rsidP="2CF4F23E">
            <w:pPr>
              <w:spacing w:after="0" w:line="240" w:lineRule="auto"/>
              <w:ind w:left="520"/>
              <w:rPr>
                <w:rFonts w:asciiTheme="minorHAnsi" w:eastAsia="Times New Roman" w:hAnsiTheme="minorHAnsi" w:cstheme="minorBidi"/>
                <w:color w:val="000000"/>
                <w:sz w:val="18"/>
                <w:szCs w:val="18"/>
                <w:lang w:val="es-ES"/>
              </w:rPr>
            </w:pPr>
            <w:r w:rsidRPr="2CF4F23E">
              <w:rPr>
                <w:sz w:val="18"/>
                <w:szCs w:val="18"/>
              </w:rPr>
              <w:t xml:space="preserve">[Máximo de </w:t>
            </w:r>
            <w:r w:rsidR="005A236A" w:rsidRPr="2CF4F23E">
              <w:rPr>
                <w:sz w:val="18"/>
                <w:szCs w:val="18"/>
              </w:rPr>
              <w:t>3</w:t>
            </w:r>
            <w:r w:rsidRPr="2CF4F23E">
              <w:rPr>
                <w:sz w:val="18"/>
                <w:szCs w:val="18"/>
              </w:rPr>
              <w:t>0 % de la subvención solicitada]</w:t>
            </w:r>
          </w:p>
        </w:tc>
        <w:tc>
          <w:tcPr>
            <w:tcW w:w="1260" w:type="dxa"/>
            <w:tcBorders>
              <w:top w:val="nil"/>
              <w:left w:val="nil"/>
              <w:bottom w:val="single" w:sz="4" w:space="0" w:color="auto"/>
              <w:right w:val="single" w:sz="4" w:space="0" w:color="auto"/>
            </w:tcBorders>
            <w:shd w:val="clear" w:color="auto" w:fill="auto"/>
            <w:noWrap/>
            <w:vAlign w:val="bottom"/>
            <w:hideMark/>
          </w:tcPr>
          <w:p w14:paraId="63B0B394" w14:textId="05D4CE42"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sz w:val="18"/>
                <w:szCs w:val="18"/>
                <w:lang w:val="es-ES"/>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0CE62A7B" w14:textId="2E19D620"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4F871DE" w14:textId="7CB47043"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A3552E6" w14:textId="680795D7"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r w:rsidRPr="2CF4F23E">
              <w:rPr>
                <w:sz w:val="18"/>
                <w:szCs w:val="18"/>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6ABA2821" w14:textId="77777777"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p>
        </w:tc>
      </w:tr>
      <w:tr w:rsidR="00C71040" w:rsidRPr="00EA3250" w14:paraId="620E3CAC"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43D87C28" w14:textId="365606E3" w:rsidR="00C71040" w:rsidRPr="00DD0D27" w:rsidRDefault="00C71040" w:rsidP="2CF4F23E">
            <w:pPr>
              <w:pStyle w:val="ListParagraph"/>
              <w:numPr>
                <w:ilvl w:val="0"/>
                <w:numId w:val="46"/>
              </w:numPr>
              <w:spacing w:after="0" w:line="240" w:lineRule="auto"/>
              <w:ind w:left="520"/>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Equipo</w:t>
            </w:r>
          </w:p>
        </w:tc>
        <w:tc>
          <w:tcPr>
            <w:tcW w:w="1260" w:type="dxa"/>
            <w:tcBorders>
              <w:top w:val="nil"/>
              <w:left w:val="nil"/>
              <w:bottom w:val="single" w:sz="4" w:space="0" w:color="auto"/>
              <w:right w:val="single" w:sz="4" w:space="0" w:color="auto"/>
            </w:tcBorders>
            <w:shd w:val="clear" w:color="auto" w:fill="auto"/>
            <w:noWrap/>
            <w:vAlign w:val="bottom"/>
          </w:tcPr>
          <w:p w14:paraId="631FD7C8" w14:textId="1D530A22"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7A5F7E9" w14:textId="15B881C3"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52480D6" w14:textId="6256CD49"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46F4764" w14:textId="370E533F"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r w:rsidRPr="2CF4F23E">
              <w:rPr>
                <w:sz w:val="18"/>
                <w:szCs w:val="18"/>
              </w:rPr>
              <w:t>USD 0</w:t>
            </w:r>
          </w:p>
        </w:tc>
        <w:tc>
          <w:tcPr>
            <w:tcW w:w="834" w:type="dxa"/>
            <w:tcBorders>
              <w:top w:val="nil"/>
              <w:left w:val="nil"/>
              <w:bottom w:val="single" w:sz="4" w:space="0" w:color="auto"/>
              <w:right w:val="single" w:sz="4" w:space="0" w:color="auto"/>
            </w:tcBorders>
            <w:shd w:val="clear" w:color="auto" w:fill="auto"/>
            <w:noWrap/>
            <w:vAlign w:val="bottom"/>
          </w:tcPr>
          <w:p w14:paraId="2C12A344" w14:textId="3B9C56AD"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p>
        </w:tc>
      </w:tr>
      <w:tr w:rsidR="00C71040" w:rsidRPr="00EA3250" w14:paraId="4E363CED"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4272B337" w14:textId="082E2DA9" w:rsidR="00C71040" w:rsidRPr="00DD0D27" w:rsidRDefault="00C71040" w:rsidP="2CF4F23E">
            <w:pPr>
              <w:pStyle w:val="ListParagraph"/>
              <w:numPr>
                <w:ilvl w:val="0"/>
                <w:numId w:val="46"/>
              </w:numPr>
              <w:spacing w:after="0" w:line="240" w:lineRule="auto"/>
              <w:ind w:left="520"/>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Monitoreo, evaluación y aprendizaje</w:t>
            </w:r>
          </w:p>
          <w:p w14:paraId="592D5AA7" w14:textId="6B2075BE" w:rsidR="00C71040" w:rsidRPr="00B06078" w:rsidRDefault="00C71040" w:rsidP="00C71040">
            <w:pPr>
              <w:spacing w:after="0" w:line="240" w:lineRule="auto"/>
              <w:ind w:left="520"/>
              <w:rPr>
                <w:rFonts w:eastAsia="Times New Roman" w:cs="Calibri"/>
                <w:sz w:val="18"/>
                <w:szCs w:val="18"/>
                <w:lang w:val="es-ES"/>
              </w:rPr>
            </w:pPr>
            <w:r w:rsidRPr="2CF4F23E">
              <w:rPr>
                <w:sz w:val="18"/>
                <w:szCs w:val="18"/>
              </w:rPr>
              <w:t>[Todos los costos relacionados incluyen viajes, consultores, etc.]</w:t>
            </w:r>
          </w:p>
        </w:tc>
        <w:tc>
          <w:tcPr>
            <w:tcW w:w="1260" w:type="dxa"/>
            <w:tcBorders>
              <w:top w:val="nil"/>
              <w:left w:val="nil"/>
              <w:bottom w:val="single" w:sz="4" w:space="0" w:color="auto"/>
              <w:right w:val="single" w:sz="4" w:space="0" w:color="auto"/>
            </w:tcBorders>
            <w:shd w:val="clear" w:color="auto" w:fill="auto"/>
            <w:noWrap/>
            <w:vAlign w:val="bottom"/>
          </w:tcPr>
          <w:p w14:paraId="3BFBAE15" w14:textId="54D8C3B9" w:rsidR="00C71040" w:rsidRPr="00DD0D27" w:rsidRDefault="00C71040" w:rsidP="00C71040">
            <w:pPr>
              <w:spacing w:after="0" w:line="240" w:lineRule="auto"/>
              <w:rPr>
                <w:rFonts w:eastAsia="Times New Roman" w:cs="Calibri"/>
                <w:sz w:val="18"/>
                <w:szCs w:val="18"/>
              </w:rPr>
            </w:pPr>
            <w:r w:rsidRPr="2CF4F23E">
              <w:rPr>
                <w:sz w:val="18"/>
                <w:szCs w:val="18"/>
                <w:lang w:val="es-ES"/>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4152274F" w14:textId="1AD97A62"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7BAC6B6" w14:textId="2438C3D7"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365F2C2" w14:textId="30BDD876"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r w:rsidRPr="2CF4F23E">
              <w:rPr>
                <w:sz w:val="18"/>
                <w:szCs w:val="18"/>
              </w:rPr>
              <w:t>USD 0</w:t>
            </w:r>
          </w:p>
        </w:tc>
        <w:tc>
          <w:tcPr>
            <w:tcW w:w="834" w:type="dxa"/>
            <w:tcBorders>
              <w:top w:val="nil"/>
              <w:left w:val="nil"/>
              <w:bottom w:val="single" w:sz="4" w:space="0" w:color="auto"/>
              <w:right w:val="single" w:sz="4" w:space="0" w:color="auto"/>
            </w:tcBorders>
            <w:shd w:val="clear" w:color="auto" w:fill="auto"/>
            <w:noWrap/>
            <w:vAlign w:val="bottom"/>
          </w:tcPr>
          <w:p w14:paraId="191ED0A0" w14:textId="7E25FA09"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p>
        </w:tc>
      </w:tr>
      <w:tr w:rsidR="00C71040" w:rsidRPr="00EA3250" w14:paraId="2428A4DE"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34919C2F" w14:textId="5A79F9CD" w:rsidR="00C71040" w:rsidRPr="00DD0D27" w:rsidRDefault="00C71040" w:rsidP="2CF4F23E">
            <w:pPr>
              <w:pStyle w:val="ListParagraph"/>
              <w:numPr>
                <w:ilvl w:val="0"/>
                <w:numId w:val="46"/>
              </w:numPr>
              <w:spacing w:after="0" w:line="240" w:lineRule="auto"/>
              <w:ind w:left="520"/>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 xml:space="preserve">Evaluación final </w:t>
            </w:r>
          </w:p>
          <w:p w14:paraId="31556142" w14:textId="217B0C4B" w:rsidR="00C71040" w:rsidRPr="00B06078" w:rsidRDefault="00910FF0" w:rsidP="2CF4F23E">
            <w:pPr>
              <w:spacing w:after="0" w:line="240" w:lineRule="auto"/>
              <w:ind w:left="520"/>
              <w:rPr>
                <w:sz w:val="18"/>
                <w:szCs w:val="18"/>
                <w:lang w:val="es-ES"/>
              </w:rPr>
            </w:pPr>
            <w:r w:rsidRPr="2CF4F23E">
              <w:rPr>
                <w:sz w:val="18"/>
                <w:szCs w:val="18"/>
              </w:rPr>
              <w:t xml:space="preserve">[10 000 dólares </w:t>
            </w:r>
            <w:r w:rsidR="6CE2F0C1" w:rsidRPr="2CF4F23E">
              <w:rPr>
                <w:sz w:val="18"/>
                <w:szCs w:val="18"/>
              </w:rPr>
              <w:t xml:space="preserve">es el monto </w:t>
            </w:r>
            <w:r w:rsidRPr="2CF4F23E">
              <w:rPr>
                <w:sz w:val="18"/>
                <w:szCs w:val="18"/>
              </w:rPr>
              <w:t>obligatorio para quienes soliciten hasta 150 000 dólares</w:t>
            </w:r>
            <w:r w:rsidR="73CC469B" w:rsidRPr="2CF4F23E">
              <w:rPr>
                <w:sz w:val="18"/>
                <w:szCs w:val="18"/>
              </w:rPr>
              <w:t>,</w:t>
            </w:r>
            <w:r w:rsidR="4C35635A" w:rsidRPr="2CF4F23E">
              <w:rPr>
                <w:sz w:val="18"/>
                <w:szCs w:val="18"/>
              </w:rPr>
              <w:t xml:space="preserve"> este monto debe incluirse</w:t>
            </w:r>
            <w:r w:rsidRPr="2CF4F23E">
              <w:rPr>
                <w:sz w:val="18"/>
                <w:szCs w:val="18"/>
              </w:rPr>
              <w:t xml:space="preserve"> en el </w:t>
            </w:r>
            <w:r w:rsidR="2A8411C6" w:rsidRPr="2CF4F23E">
              <w:rPr>
                <w:sz w:val="18"/>
                <w:szCs w:val="18"/>
              </w:rPr>
              <w:t xml:space="preserve">presupuesto del </w:t>
            </w:r>
            <w:r w:rsidRPr="2CF4F23E">
              <w:rPr>
                <w:sz w:val="18"/>
                <w:szCs w:val="18"/>
              </w:rPr>
              <w:t>primer año</w:t>
            </w:r>
            <w:r w:rsidR="63575C16" w:rsidRPr="2CF4F23E">
              <w:rPr>
                <w:sz w:val="18"/>
                <w:szCs w:val="18"/>
              </w:rPr>
              <w:t>.</w:t>
            </w:r>
            <w:r w:rsidRPr="2CF4F23E">
              <w:rPr>
                <w:sz w:val="18"/>
                <w:szCs w:val="18"/>
              </w:rPr>
              <w:t xml:space="preserve"> 20 000 dólares </w:t>
            </w:r>
            <w:r w:rsidR="7FEEFF65" w:rsidRPr="2CF4F23E">
              <w:rPr>
                <w:sz w:val="18"/>
                <w:szCs w:val="18"/>
              </w:rPr>
              <w:t xml:space="preserve">es el monto </w:t>
            </w:r>
            <w:r w:rsidRPr="2CF4F23E">
              <w:rPr>
                <w:sz w:val="18"/>
                <w:szCs w:val="18"/>
              </w:rPr>
              <w:t>opcional</w:t>
            </w:r>
            <w:r w:rsidR="3EF1D4D2" w:rsidRPr="2CF4F23E">
              <w:rPr>
                <w:sz w:val="18"/>
                <w:szCs w:val="18"/>
              </w:rPr>
              <w:t xml:space="preserve"> pero recomendado</w:t>
            </w:r>
            <w:r w:rsidRPr="2CF4F23E">
              <w:rPr>
                <w:sz w:val="18"/>
                <w:szCs w:val="18"/>
              </w:rPr>
              <w:t xml:space="preserve"> para quienes soliciten 150 001 o más</w:t>
            </w:r>
            <w:r w:rsidR="2259DF9F" w:rsidRPr="2CF4F23E">
              <w:rPr>
                <w:sz w:val="18"/>
                <w:szCs w:val="18"/>
              </w:rPr>
              <w:t xml:space="preserve">, este monto debe incluirse en el presupuesto </w:t>
            </w:r>
            <w:r w:rsidR="14539227" w:rsidRPr="2CF4F23E">
              <w:rPr>
                <w:sz w:val="18"/>
                <w:szCs w:val="18"/>
              </w:rPr>
              <w:t>d</w:t>
            </w:r>
            <w:r w:rsidRPr="2CF4F23E">
              <w:rPr>
                <w:sz w:val="18"/>
                <w:szCs w:val="18"/>
              </w:rPr>
              <w:t>el tercer año]</w:t>
            </w:r>
          </w:p>
        </w:tc>
        <w:tc>
          <w:tcPr>
            <w:tcW w:w="1260" w:type="dxa"/>
            <w:tcBorders>
              <w:top w:val="nil"/>
              <w:left w:val="nil"/>
              <w:bottom w:val="single" w:sz="4" w:space="0" w:color="auto"/>
              <w:right w:val="single" w:sz="4" w:space="0" w:color="auto"/>
            </w:tcBorders>
            <w:shd w:val="clear" w:color="auto" w:fill="auto"/>
            <w:noWrap/>
            <w:vAlign w:val="bottom"/>
          </w:tcPr>
          <w:p w14:paraId="3380DFEB" w14:textId="66D7ACDD" w:rsidR="00C71040" w:rsidRPr="00DD0D27" w:rsidRDefault="00C71040" w:rsidP="00C71040">
            <w:pPr>
              <w:spacing w:after="0" w:line="240" w:lineRule="auto"/>
              <w:rPr>
                <w:rFonts w:eastAsia="Times New Roman" w:cs="Calibri"/>
                <w:sz w:val="18"/>
                <w:szCs w:val="18"/>
              </w:rPr>
            </w:pPr>
            <w:r w:rsidRPr="2CF4F23E">
              <w:rPr>
                <w:sz w:val="18"/>
                <w:szCs w:val="18"/>
                <w:lang w:val="es-ES"/>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21B0406" w14:textId="7B0F8727"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176493A" w14:textId="1DC0E073"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1E3F10B" w14:textId="0B6F6A3B"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r w:rsidRPr="2CF4F23E">
              <w:rPr>
                <w:sz w:val="18"/>
                <w:szCs w:val="18"/>
              </w:rPr>
              <w:t>USD 0</w:t>
            </w:r>
          </w:p>
        </w:tc>
        <w:tc>
          <w:tcPr>
            <w:tcW w:w="834" w:type="dxa"/>
            <w:tcBorders>
              <w:top w:val="nil"/>
              <w:left w:val="nil"/>
              <w:bottom w:val="single" w:sz="4" w:space="0" w:color="auto"/>
              <w:right w:val="single" w:sz="4" w:space="0" w:color="auto"/>
            </w:tcBorders>
            <w:shd w:val="clear" w:color="auto" w:fill="auto"/>
            <w:noWrap/>
            <w:vAlign w:val="bottom"/>
          </w:tcPr>
          <w:p w14:paraId="20A2E49A" w14:textId="4C4B13BA"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p>
        </w:tc>
      </w:tr>
      <w:tr w:rsidR="00C71040" w:rsidRPr="00EA3250" w14:paraId="70C21F69"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1B193762" w14:textId="2DF50B0E" w:rsidR="00C71040" w:rsidRPr="00F505B3" w:rsidRDefault="00C71040" w:rsidP="2CF4F23E">
            <w:pPr>
              <w:pStyle w:val="ListParagraph"/>
              <w:numPr>
                <w:ilvl w:val="0"/>
                <w:numId w:val="46"/>
              </w:numPr>
              <w:spacing w:after="0" w:line="240" w:lineRule="auto"/>
              <w:ind w:left="520"/>
              <w:rPr>
                <w:rFonts w:asciiTheme="minorHAnsi" w:eastAsia="Times New Roman" w:hAnsiTheme="minorHAnsi" w:cstheme="minorBidi"/>
                <w:strike/>
                <w:color w:val="000000"/>
                <w:sz w:val="21"/>
                <w:szCs w:val="21"/>
              </w:rPr>
            </w:pPr>
            <w:r w:rsidRPr="2CF4F23E">
              <w:rPr>
                <w:rFonts w:asciiTheme="minorHAnsi" w:hAnsiTheme="minorHAnsi"/>
                <w:color w:val="000000" w:themeColor="text1"/>
                <w:sz w:val="21"/>
                <w:szCs w:val="21"/>
              </w:rPr>
              <w:t>Desarrollo de la capacidad</w:t>
            </w:r>
            <w:r w:rsidRPr="2CF4F23E">
              <w:rPr>
                <w:rFonts w:asciiTheme="minorHAnsi" w:hAnsiTheme="minorHAnsi"/>
                <w:strike/>
                <w:color w:val="000000" w:themeColor="text1"/>
                <w:sz w:val="21"/>
                <w:szCs w:val="21"/>
              </w:rPr>
              <w:t xml:space="preserve"> </w:t>
            </w:r>
          </w:p>
          <w:p w14:paraId="55B9938E" w14:textId="00000022" w:rsidR="00C71040" w:rsidRPr="00B06078" w:rsidRDefault="00C71040" w:rsidP="2CF4F23E">
            <w:pPr>
              <w:spacing w:after="0" w:line="240" w:lineRule="auto"/>
              <w:ind w:left="520"/>
              <w:rPr>
                <w:rFonts w:asciiTheme="minorHAnsi" w:eastAsia="Times New Roman" w:hAnsiTheme="minorHAnsi" w:cstheme="minorBidi"/>
                <w:sz w:val="18"/>
                <w:szCs w:val="18"/>
                <w:lang w:val="es-ES"/>
              </w:rPr>
            </w:pPr>
            <w:r w:rsidRPr="2CF4F23E">
              <w:rPr>
                <w:sz w:val="18"/>
                <w:szCs w:val="18"/>
              </w:rPr>
              <w:t xml:space="preserve">[ 15.000 dólares de Estados Unidos </w:t>
            </w:r>
            <w:r w:rsidR="584A7C0F" w:rsidRPr="2CF4F23E">
              <w:rPr>
                <w:sz w:val="18"/>
                <w:szCs w:val="18"/>
              </w:rPr>
              <w:t xml:space="preserve">es el monto obligatorio y debe incluirse </w:t>
            </w:r>
            <w:r w:rsidRPr="2CF4F23E">
              <w:rPr>
                <w:sz w:val="18"/>
                <w:szCs w:val="18"/>
              </w:rPr>
              <w:t>en el Año 1]</w:t>
            </w:r>
          </w:p>
        </w:tc>
        <w:tc>
          <w:tcPr>
            <w:tcW w:w="1260" w:type="dxa"/>
            <w:tcBorders>
              <w:top w:val="nil"/>
              <w:left w:val="nil"/>
              <w:bottom w:val="single" w:sz="4" w:space="0" w:color="auto"/>
              <w:right w:val="single" w:sz="4" w:space="0" w:color="auto"/>
            </w:tcBorders>
            <w:shd w:val="clear" w:color="auto" w:fill="auto"/>
            <w:noWrap/>
            <w:vAlign w:val="bottom"/>
            <w:hideMark/>
          </w:tcPr>
          <w:p w14:paraId="4B5E873A" w14:textId="008874E4"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sz w:val="18"/>
                <w:szCs w:val="18"/>
                <w:lang w:val="es-ES"/>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04769158" w14:textId="233F2E81"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53B28534" w14:textId="5E39A646"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02AD0A7D" w14:textId="7B1123BE"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r w:rsidRPr="2CF4F23E">
              <w:rPr>
                <w:sz w:val="18"/>
                <w:szCs w:val="18"/>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437814C8" w14:textId="77777777"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p>
        </w:tc>
      </w:tr>
      <w:tr w:rsidR="00C71040" w:rsidRPr="00EA3250" w14:paraId="17AD8532"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8E5EBC1" w14:textId="634CD180" w:rsidR="00C71040" w:rsidRPr="00D92A02" w:rsidRDefault="00B624B1" w:rsidP="2CF4F23E">
            <w:pPr>
              <w:pStyle w:val="ListParagraph"/>
              <w:numPr>
                <w:ilvl w:val="0"/>
                <w:numId w:val="46"/>
              </w:numPr>
              <w:spacing w:after="0" w:line="240" w:lineRule="auto"/>
              <w:ind w:left="520"/>
              <w:rPr>
                <w:rFonts w:asciiTheme="minorHAnsi" w:eastAsia="Times New Roman" w:hAnsiTheme="minorHAnsi" w:cstheme="minorBidi"/>
                <w:color w:val="000000"/>
                <w:sz w:val="21"/>
                <w:szCs w:val="21"/>
                <w:lang w:val="es-ES"/>
              </w:rPr>
            </w:pPr>
            <w:r w:rsidRPr="2CF4F23E">
              <w:rPr>
                <w:rFonts w:asciiTheme="minorHAnsi" w:hAnsiTheme="minorHAnsi"/>
                <w:color w:val="000000" w:themeColor="text1"/>
                <w:sz w:val="21"/>
                <w:szCs w:val="21"/>
              </w:rPr>
              <w:t>Autocuidado</w:t>
            </w:r>
            <w:r w:rsidR="00D92A02" w:rsidRPr="2CF4F23E">
              <w:rPr>
                <w:rFonts w:asciiTheme="minorHAnsi" w:hAnsiTheme="minorHAnsi"/>
                <w:color w:val="000000" w:themeColor="text1"/>
                <w:sz w:val="21"/>
                <w:szCs w:val="21"/>
              </w:rPr>
              <w:t>/</w:t>
            </w:r>
            <w:r w:rsidR="006A1AF4" w:rsidRPr="2CF4F23E">
              <w:rPr>
                <w:rFonts w:asciiTheme="minorHAnsi" w:hAnsiTheme="minorHAnsi"/>
                <w:color w:val="000000" w:themeColor="text1"/>
                <w:sz w:val="21"/>
                <w:szCs w:val="21"/>
              </w:rPr>
              <w:t>cuidado colectivo</w:t>
            </w:r>
          </w:p>
          <w:p w14:paraId="1034BB58" w14:textId="74504503" w:rsidR="00C71040" w:rsidRPr="00B06078" w:rsidRDefault="00C71040" w:rsidP="2CF4F23E">
            <w:pPr>
              <w:pStyle w:val="ListParagraph"/>
              <w:spacing w:after="0" w:line="240" w:lineRule="auto"/>
              <w:ind w:left="520"/>
              <w:rPr>
                <w:rFonts w:asciiTheme="minorHAnsi" w:eastAsia="Times New Roman" w:hAnsiTheme="minorHAnsi" w:cstheme="minorBidi"/>
                <w:color w:val="000000"/>
                <w:sz w:val="21"/>
                <w:szCs w:val="21"/>
                <w:lang w:val="es-ES"/>
              </w:rPr>
            </w:pPr>
            <w:r w:rsidRPr="2CF4F23E">
              <w:rPr>
                <w:sz w:val="18"/>
                <w:szCs w:val="18"/>
              </w:rPr>
              <w:t>[Un máximo de 5000 dólares de Estados Unidos]</w:t>
            </w:r>
          </w:p>
        </w:tc>
        <w:tc>
          <w:tcPr>
            <w:tcW w:w="1260" w:type="dxa"/>
            <w:tcBorders>
              <w:top w:val="nil"/>
              <w:left w:val="nil"/>
              <w:bottom w:val="single" w:sz="4" w:space="0" w:color="auto"/>
              <w:right w:val="single" w:sz="4" w:space="0" w:color="auto"/>
            </w:tcBorders>
            <w:shd w:val="clear" w:color="auto" w:fill="auto"/>
            <w:noWrap/>
            <w:vAlign w:val="bottom"/>
          </w:tcPr>
          <w:p w14:paraId="5203CBAA" w14:textId="2071CA58" w:rsidR="00C71040" w:rsidRPr="00DD0D27" w:rsidRDefault="00C71040" w:rsidP="00C71040">
            <w:pPr>
              <w:spacing w:after="0" w:line="240" w:lineRule="auto"/>
              <w:rPr>
                <w:rFonts w:eastAsia="Times New Roman" w:cs="Calibri"/>
                <w:sz w:val="18"/>
                <w:szCs w:val="18"/>
              </w:rPr>
            </w:pPr>
            <w:r w:rsidRPr="2CF4F23E">
              <w:rPr>
                <w:sz w:val="18"/>
                <w:szCs w:val="18"/>
                <w:lang w:val="es-ES"/>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76A90CC9" w14:textId="486C5747"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4E5C833D" w14:textId="7F5D194E"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4E239DB1" w14:textId="31A0AF5C"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r w:rsidRPr="2CF4F23E">
              <w:rPr>
                <w:sz w:val="18"/>
                <w:szCs w:val="18"/>
              </w:rPr>
              <w:t>USD 0</w:t>
            </w:r>
          </w:p>
        </w:tc>
        <w:tc>
          <w:tcPr>
            <w:tcW w:w="834" w:type="dxa"/>
            <w:tcBorders>
              <w:top w:val="nil"/>
              <w:left w:val="nil"/>
              <w:bottom w:val="single" w:sz="4" w:space="0" w:color="auto"/>
              <w:right w:val="single" w:sz="4" w:space="0" w:color="auto"/>
            </w:tcBorders>
            <w:shd w:val="clear" w:color="auto" w:fill="auto"/>
            <w:noWrap/>
            <w:vAlign w:val="bottom"/>
          </w:tcPr>
          <w:p w14:paraId="476563AB" w14:textId="7C743728"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p>
        </w:tc>
      </w:tr>
      <w:tr w:rsidR="00C71040" w:rsidRPr="00EA3250" w14:paraId="668206BC"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1D092FE1" w14:textId="77777777" w:rsidR="00C71040" w:rsidRPr="00DD0D27" w:rsidRDefault="00C71040" w:rsidP="2CF4F23E">
            <w:pPr>
              <w:pStyle w:val="ListParagraph"/>
              <w:numPr>
                <w:ilvl w:val="0"/>
                <w:numId w:val="46"/>
              </w:numPr>
              <w:spacing w:after="0" w:line="240" w:lineRule="auto"/>
              <w:ind w:left="520"/>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 xml:space="preserve">Auditoría </w:t>
            </w:r>
          </w:p>
          <w:p w14:paraId="288493D6" w14:textId="37167662" w:rsidR="00C71040" w:rsidRPr="00B06078" w:rsidRDefault="00C71040" w:rsidP="2CF4F23E">
            <w:pPr>
              <w:spacing w:after="0" w:line="240" w:lineRule="auto"/>
              <w:ind w:left="520"/>
              <w:rPr>
                <w:rFonts w:asciiTheme="minorHAnsi" w:eastAsia="Times New Roman" w:hAnsiTheme="minorHAnsi" w:cstheme="minorBidi"/>
                <w:color w:val="000000"/>
                <w:sz w:val="18"/>
                <w:szCs w:val="18"/>
                <w:lang w:val="es-ES"/>
              </w:rPr>
            </w:pPr>
            <w:r w:rsidRPr="2CF4F23E">
              <w:rPr>
                <w:sz w:val="18"/>
                <w:szCs w:val="18"/>
              </w:rPr>
              <w:t xml:space="preserve">[Es obligatorio </w:t>
            </w:r>
            <w:r w:rsidR="459AEB05" w:rsidRPr="2CF4F23E">
              <w:rPr>
                <w:sz w:val="18"/>
                <w:szCs w:val="18"/>
              </w:rPr>
              <w:t xml:space="preserve">presupuestar </w:t>
            </w:r>
            <w:r w:rsidRPr="2CF4F23E">
              <w:rPr>
                <w:sz w:val="18"/>
                <w:szCs w:val="18"/>
              </w:rPr>
              <w:t>el 3,5 % de la subvención solicitada en el Año 1]</w:t>
            </w:r>
          </w:p>
        </w:tc>
        <w:tc>
          <w:tcPr>
            <w:tcW w:w="1260" w:type="dxa"/>
            <w:tcBorders>
              <w:top w:val="nil"/>
              <w:left w:val="nil"/>
              <w:bottom w:val="single" w:sz="4" w:space="0" w:color="auto"/>
              <w:right w:val="single" w:sz="4" w:space="0" w:color="auto"/>
            </w:tcBorders>
            <w:shd w:val="clear" w:color="auto" w:fill="auto"/>
            <w:noWrap/>
            <w:vAlign w:val="bottom"/>
            <w:hideMark/>
          </w:tcPr>
          <w:p w14:paraId="01283092" w14:textId="59322131"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sz w:val="18"/>
                <w:szCs w:val="18"/>
                <w:lang w:val="es-ES"/>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7DDC0184" w14:textId="1B4ED1AF"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7C3312CC" w14:textId="4FC973CF"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E650C6D" w14:textId="0FC718D6"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r w:rsidRPr="2CF4F23E">
              <w:rPr>
                <w:sz w:val="18"/>
                <w:szCs w:val="18"/>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159A963B" w14:textId="77777777"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p>
        </w:tc>
      </w:tr>
      <w:tr w:rsidR="00C71040" w:rsidRPr="00EA3250" w14:paraId="281438C0"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2472ABD7" w14:textId="77777777" w:rsidR="00C71040" w:rsidRPr="00DD0D27" w:rsidRDefault="00C71040" w:rsidP="2CF4F23E">
            <w:pPr>
              <w:pStyle w:val="ListParagraph"/>
              <w:numPr>
                <w:ilvl w:val="0"/>
                <w:numId w:val="46"/>
              </w:numPr>
              <w:spacing w:after="0" w:line="240" w:lineRule="auto"/>
              <w:ind w:left="520"/>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 xml:space="preserve">Costos de contingencia </w:t>
            </w:r>
          </w:p>
          <w:p w14:paraId="25494812" w14:textId="1DB1C764" w:rsidR="00C71040" w:rsidRPr="00B06078" w:rsidRDefault="00C71040" w:rsidP="2CF4F23E">
            <w:pPr>
              <w:spacing w:after="0" w:line="240" w:lineRule="auto"/>
              <w:ind w:left="520"/>
              <w:rPr>
                <w:rFonts w:asciiTheme="minorHAnsi" w:eastAsia="Times New Roman" w:hAnsiTheme="minorHAnsi" w:cstheme="minorBidi"/>
                <w:sz w:val="18"/>
                <w:szCs w:val="18"/>
                <w:lang w:val="es-ES"/>
              </w:rPr>
            </w:pPr>
            <w:r w:rsidRPr="2CF4F23E">
              <w:rPr>
                <w:sz w:val="18"/>
                <w:szCs w:val="18"/>
              </w:rPr>
              <w:t xml:space="preserve">[Es obligatorio </w:t>
            </w:r>
            <w:r w:rsidR="6648786C" w:rsidRPr="2CF4F23E">
              <w:rPr>
                <w:sz w:val="18"/>
                <w:szCs w:val="18"/>
              </w:rPr>
              <w:t xml:space="preserve">presupuestar </w:t>
            </w:r>
            <w:r w:rsidRPr="2CF4F23E">
              <w:rPr>
                <w:sz w:val="18"/>
                <w:szCs w:val="18"/>
              </w:rPr>
              <w:t>el 3 % de los costos directos del proyecto en el Año 3]</w:t>
            </w:r>
          </w:p>
        </w:tc>
        <w:tc>
          <w:tcPr>
            <w:tcW w:w="1260" w:type="dxa"/>
            <w:tcBorders>
              <w:top w:val="nil"/>
              <w:left w:val="nil"/>
              <w:bottom w:val="single" w:sz="4" w:space="0" w:color="auto"/>
              <w:right w:val="single" w:sz="4" w:space="0" w:color="auto"/>
            </w:tcBorders>
            <w:shd w:val="clear" w:color="auto" w:fill="auto"/>
            <w:noWrap/>
            <w:vAlign w:val="bottom"/>
            <w:hideMark/>
          </w:tcPr>
          <w:p w14:paraId="075E91FD" w14:textId="60FC7C6B"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sz w:val="18"/>
                <w:szCs w:val="18"/>
                <w:lang w:val="es-ES"/>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hideMark/>
          </w:tcPr>
          <w:p w14:paraId="52135A45" w14:textId="53D5816E"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B7AEE38" w14:textId="02228AB5"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hideMark/>
          </w:tcPr>
          <w:p w14:paraId="4611BC6D" w14:textId="4CD0A0D9"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r w:rsidRPr="2CF4F23E">
              <w:rPr>
                <w:sz w:val="18"/>
                <w:szCs w:val="18"/>
              </w:rPr>
              <w:t>USD 0</w:t>
            </w:r>
          </w:p>
        </w:tc>
        <w:tc>
          <w:tcPr>
            <w:tcW w:w="834" w:type="dxa"/>
            <w:tcBorders>
              <w:top w:val="nil"/>
              <w:left w:val="nil"/>
              <w:bottom w:val="single" w:sz="4" w:space="0" w:color="auto"/>
              <w:right w:val="single" w:sz="4" w:space="0" w:color="auto"/>
            </w:tcBorders>
            <w:shd w:val="clear" w:color="auto" w:fill="auto"/>
            <w:noWrap/>
            <w:vAlign w:val="bottom"/>
            <w:hideMark/>
          </w:tcPr>
          <w:p w14:paraId="31767285" w14:textId="77777777"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p>
        </w:tc>
      </w:tr>
      <w:tr w:rsidR="00C71040" w:rsidRPr="00EA3250" w14:paraId="6C8ABEE1"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1DC8D2F9" w14:textId="77777777" w:rsidR="00C71040" w:rsidRPr="00B06078" w:rsidRDefault="00C71040" w:rsidP="2CF4F23E">
            <w:pPr>
              <w:pStyle w:val="ListParagraph"/>
              <w:numPr>
                <w:ilvl w:val="0"/>
                <w:numId w:val="46"/>
              </w:numPr>
              <w:spacing w:after="0" w:line="240" w:lineRule="auto"/>
              <w:ind w:left="520"/>
              <w:rPr>
                <w:rFonts w:asciiTheme="minorHAnsi" w:eastAsia="Times New Roman" w:hAnsiTheme="minorHAnsi" w:cstheme="minorBidi"/>
                <w:color w:val="000000"/>
                <w:sz w:val="21"/>
                <w:szCs w:val="21"/>
                <w:lang w:val="es-ES"/>
              </w:rPr>
            </w:pPr>
            <w:r w:rsidRPr="2CF4F23E">
              <w:rPr>
                <w:rFonts w:asciiTheme="minorHAnsi" w:hAnsiTheme="minorHAnsi"/>
                <w:color w:val="000000" w:themeColor="text1"/>
                <w:sz w:val="21"/>
                <w:szCs w:val="21"/>
              </w:rPr>
              <w:t xml:space="preserve">Costos de operaciones generales y otros costos directos </w:t>
            </w:r>
          </w:p>
          <w:p w14:paraId="769C6D5D" w14:textId="3C524C6F" w:rsidR="00C71040" w:rsidRPr="00B06078" w:rsidRDefault="00C71040" w:rsidP="2CF4F23E">
            <w:pPr>
              <w:pStyle w:val="ListParagraph"/>
              <w:spacing w:after="0" w:line="240" w:lineRule="auto"/>
              <w:ind w:left="520"/>
              <w:rPr>
                <w:rFonts w:asciiTheme="minorHAnsi" w:eastAsia="Times New Roman" w:hAnsiTheme="minorHAnsi" w:cstheme="minorBidi"/>
                <w:sz w:val="18"/>
                <w:szCs w:val="18"/>
                <w:lang w:val="es-ES"/>
              </w:rPr>
            </w:pPr>
            <w:r w:rsidRPr="2CF4F23E">
              <w:rPr>
                <w:sz w:val="18"/>
                <w:szCs w:val="18"/>
              </w:rPr>
              <w:lastRenderedPageBreak/>
              <w:t>[Máximo 3 % de los costos de actividades directas del proyecto]</w:t>
            </w:r>
          </w:p>
        </w:tc>
        <w:tc>
          <w:tcPr>
            <w:tcW w:w="1260" w:type="dxa"/>
            <w:tcBorders>
              <w:top w:val="nil"/>
              <w:left w:val="nil"/>
              <w:bottom w:val="single" w:sz="4" w:space="0" w:color="auto"/>
              <w:right w:val="single" w:sz="4" w:space="0" w:color="auto"/>
            </w:tcBorders>
            <w:shd w:val="clear" w:color="auto" w:fill="auto"/>
            <w:noWrap/>
            <w:vAlign w:val="bottom"/>
          </w:tcPr>
          <w:p w14:paraId="6A1C8876" w14:textId="70969DAD" w:rsidR="00C71040" w:rsidRPr="00DD0D27" w:rsidRDefault="00C71040" w:rsidP="00C71040">
            <w:pPr>
              <w:spacing w:after="0" w:line="240" w:lineRule="auto"/>
              <w:rPr>
                <w:rFonts w:eastAsia="Times New Roman" w:cs="Calibri"/>
                <w:sz w:val="18"/>
                <w:szCs w:val="18"/>
              </w:rPr>
            </w:pPr>
            <w:r w:rsidRPr="2CF4F23E">
              <w:rPr>
                <w:sz w:val="18"/>
                <w:szCs w:val="18"/>
                <w:lang w:val="es-ES"/>
              </w:rPr>
              <w:lastRenderedPageBreak/>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63AC047C" w14:textId="5D2BEFE8"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5934FF48" w14:textId="799F6D12"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61325F1F" w14:textId="74284AEA"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r w:rsidRPr="2CF4F23E">
              <w:rPr>
                <w:sz w:val="18"/>
                <w:szCs w:val="18"/>
              </w:rPr>
              <w:t>USD 0</w:t>
            </w:r>
          </w:p>
        </w:tc>
        <w:tc>
          <w:tcPr>
            <w:tcW w:w="834" w:type="dxa"/>
            <w:tcBorders>
              <w:top w:val="nil"/>
              <w:left w:val="nil"/>
              <w:bottom w:val="single" w:sz="4" w:space="0" w:color="auto"/>
              <w:right w:val="single" w:sz="4" w:space="0" w:color="auto"/>
            </w:tcBorders>
            <w:shd w:val="clear" w:color="auto" w:fill="auto"/>
            <w:noWrap/>
            <w:vAlign w:val="bottom"/>
          </w:tcPr>
          <w:p w14:paraId="64780CAA" w14:textId="77777777" w:rsidR="00C71040" w:rsidRPr="00DD0D27" w:rsidRDefault="00C71040" w:rsidP="2CF4F23E">
            <w:pPr>
              <w:spacing w:after="0" w:line="240" w:lineRule="auto"/>
              <w:rPr>
                <w:rFonts w:asciiTheme="minorHAnsi" w:eastAsia="Times New Roman" w:hAnsiTheme="minorHAnsi" w:cstheme="minorBidi"/>
                <w:color w:val="000000"/>
                <w:sz w:val="18"/>
                <w:szCs w:val="18"/>
              </w:rPr>
            </w:pPr>
          </w:p>
        </w:tc>
      </w:tr>
      <w:tr w:rsidR="00C71040" w:rsidRPr="00EA3250" w14:paraId="4122A77F"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7826204" w14:textId="77777777" w:rsidR="00C71040" w:rsidRPr="00DD0D27" w:rsidRDefault="00C71040" w:rsidP="2CF4F23E">
            <w:pPr>
              <w:pStyle w:val="ListParagraph"/>
              <w:numPr>
                <w:ilvl w:val="0"/>
                <w:numId w:val="46"/>
              </w:numPr>
              <w:spacing w:after="0" w:line="240" w:lineRule="auto"/>
              <w:ind w:left="520"/>
              <w:rPr>
                <w:rFonts w:asciiTheme="minorHAnsi" w:eastAsia="Times New Roman" w:hAnsiTheme="minorHAnsi" w:cstheme="minorBidi"/>
                <w:color w:val="000000"/>
                <w:sz w:val="21"/>
                <w:szCs w:val="21"/>
              </w:rPr>
            </w:pPr>
            <w:r w:rsidRPr="2CF4F23E">
              <w:rPr>
                <w:rFonts w:asciiTheme="minorHAnsi" w:hAnsiTheme="minorHAnsi"/>
                <w:color w:val="000000" w:themeColor="text1"/>
                <w:sz w:val="21"/>
                <w:szCs w:val="21"/>
              </w:rPr>
              <w:t xml:space="preserve">Costos indirectos </w:t>
            </w:r>
          </w:p>
          <w:p w14:paraId="03528625" w14:textId="65F49512" w:rsidR="00C71040" w:rsidRPr="00B06078" w:rsidRDefault="00C71040" w:rsidP="00C71040">
            <w:pPr>
              <w:pStyle w:val="ListParagraph"/>
              <w:spacing w:after="0" w:line="240" w:lineRule="auto"/>
              <w:ind w:left="520"/>
              <w:rPr>
                <w:rFonts w:eastAsia="Times New Roman" w:cs="Calibri"/>
                <w:sz w:val="18"/>
                <w:szCs w:val="18"/>
                <w:lang w:val="es-ES"/>
              </w:rPr>
            </w:pPr>
            <w:r w:rsidRPr="2CF4F23E">
              <w:rPr>
                <w:sz w:val="18"/>
                <w:szCs w:val="18"/>
              </w:rPr>
              <w:t>[Máximo 8 % de los costos de actividades directas del proyecto]</w:t>
            </w:r>
          </w:p>
        </w:tc>
        <w:tc>
          <w:tcPr>
            <w:tcW w:w="1260" w:type="dxa"/>
            <w:tcBorders>
              <w:top w:val="nil"/>
              <w:left w:val="nil"/>
              <w:bottom w:val="single" w:sz="4" w:space="0" w:color="auto"/>
              <w:right w:val="single" w:sz="4" w:space="0" w:color="auto"/>
            </w:tcBorders>
            <w:shd w:val="clear" w:color="auto" w:fill="auto"/>
            <w:noWrap/>
            <w:vAlign w:val="bottom"/>
          </w:tcPr>
          <w:p w14:paraId="0FF0DEC2" w14:textId="190FAB02" w:rsidR="00C71040" w:rsidRPr="00DD0D27" w:rsidRDefault="00C71040" w:rsidP="00C71040">
            <w:pPr>
              <w:spacing w:after="0" w:line="240" w:lineRule="auto"/>
              <w:rPr>
                <w:rFonts w:eastAsia="Times New Roman" w:cs="Calibri"/>
                <w:sz w:val="18"/>
                <w:szCs w:val="18"/>
              </w:rPr>
            </w:pPr>
            <w:r w:rsidRPr="2CF4F23E">
              <w:rPr>
                <w:sz w:val="18"/>
                <w:szCs w:val="18"/>
                <w:lang w:val="es-ES"/>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269E7D7D" w14:textId="09202E44"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2940FA0E" w14:textId="329BA592"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3CC5B62A" w14:textId="182B94BA"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r w:rsidRPr="2CF4F23E">
              <w:rPr>
                <w:sz w:val="18"/>
                <w:szCs w:val="18"/>
              </w:rPr>
              <w:t>USD 0</w:t>
            </w:r>
          </w:p>
        </w:tc>
        <w:tc>
          <w:tcPr>
            <w:tcW w:w="834" w:type="dxa"/>
            <w:tcBorders>
              <w:top w:val="nil"/>
              <w:left w:val="nil"/>
              <w:bottom w:val="single" w:sz="4" w:space="0" w:color="auto"/>
              <w:right w:val="single" w:sz="4" w:space="0" w:color="auto"/>
            </w:tcBorders>
            <w:shd w:val="clear" w:color="auto" w:fill="auto"/>
            <w:noWrap/>
            <w:vAlign w:val="bottom"/>
          </w:tcPr>
          <w:p w14:paraId="07EA4340" w14:textId="5AF5705F"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p>
        </w:tc>
      </w:tr>
      <w:tr w:rsidR="00C71040" w:rsidRPr="00EA3250" w14:paraId="556D725D"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7733EF98" w14:textId="77777777" w:rsidR="00C71040" w:rsidRPr="00B06078" w:rsidRDefault="00C71040" w:rsidP="2CF4F23E">
            <w:pPr>
              <w:pStyle w:val="ListParagraph"/>
              <w:numPr>
                <w:ilvl w:val="0"/>
                <w:numId w:val="46"/>
              </w:numPr>
              <w:spacing w:after="0" w:line="240" w:lineRule="auto"/>
              <w:ind w:left="520"/>
              <w:rPr>
                <w:rFonts w:asciiTheme="minorHAnsi" w:eastAsia="Times New Roman" w:hAnsiTheme="minorHAnsi" w:cstheme="minorBidi"/>
                <w:color w:val="000000"/>
                <w:sz w:val="21"/>
                <w:szCs w:val="21"/>
                <w:lang w:val="es-ES"/>
              </w:rPr>
            </w:pPr>
            <w:r w:rsidRPr="2CF4F23E">
              <w:rPr>
                <w:rFonts w:asciiTheme="minorHAnsi" w:hAnsiTheme="minorHAnsi"/>
                <w:color w:val="000000" w:themeColor="text1"/>
                <w:sz w:val="21"/>
                <w:szCs w:val="21"/>
              </w:rPr>
              <w:t>Recursos básicos para pequeñas organizaciones de mujeres</w:t>
            </w:r>
          </w:p>
          <w:p w14:paraId="52E8AB44" w14:textId="4A4800AD" w:rsidR="00C71040" w:rsidRPr="00B06078" w:rsidRDefault="00C71040" w:rsidP="00C71040">
            <w:pPr>
              <w:spacing w:after="0" w:line="240" w:lineRule="auto"/>
              <w:ind w:left="520"/>
              <w:rPr>
                <w:rFonts w:eastAsia="Times New Roman" w:cs="Calibri"/>
                <w:sz w:val="18"/>
                <w:szCs w:val="18"/>
                <w:lang w:val="es-ES"/>
              </w:rPr>
            </w:pPr>
            <w:r w:rsidRPr="3373A797">
              <w:rPr>
                <w:color w:val="FF0000"/>
                <w:sz w:val="18"/>
                <w:szCs w:val="18"/>
              </w:rPr>
              <w:t xml:space="preserve">[SÓLO para </w:t>
            </w:r>
            <w:r w:rsidR="2BB2F66C" w:rsidRPr="3373A797">
              <w:rPr>
                <w:color w:val="FF0000"/>
                <w:sz w:val="18"/>
                <w:szCs w:val="18"/>
              </w:rPr>
              <w:t xml:space="preserve">aquellos que </w:t>
            </w:r>
            <w:r w:rsidRPr="3373A797">
              <w:rPr>
                <w:color w:val="FF0000"/>
                <w:sz w:val="18"/>
                <w:szCs w:val="18"/>
              </w:rPr>
              <w:t>soliciten 150.000 dólares de Estados Unidos o menos:</w:t>
            </w:r>
            <w:r w:rsidRPr="3373A797">
              <w:rPr>
                <w:sz w:val="18"/>
                <w:szCs w:val="18"/>
              </w:rPr>
              <w:t xml:space="preserve"> Máximo de 7 % de los costos de actividades directas del proyecto]</w:t>
            </w:r>
          </w:p>
        </w:tc>
        <w:tc>
          <w:tcPr>
            <w:tcW w:w="1260" w:type="dxa"/>
            <w:tcBorders>
              <w:top w:val="nil"/>
              <w:left w:val="nil"/>
              <w:bottom w:val="single" w:sz="4" w:space="0" w:color="auto"/>
              <w:right w:val="single" w:sz="4" w:space="0" w:color="auto"/>
            </w:tcBorders>
            <w:shd w:val="clear" w:color="auto" w:fill="auto"/>
            <w:noWrap/>
            <w:vAlign w:val="bottom"/>
          </w:tcPr>
          <w:p w14:paraId="42FF3D06" w14:textId="0AEF7720" w:rsidR="00C71040" w:rsidRPr="00DD0D27" w:rsidRDefault="00C71040" w:rsidP="00C71040">
            <w:pPr>
              <w:spacing w:after="0" w:line="240" w:lineRule="auto"/>
              <w:rPr>
                <w:rFonts w:eastAsia="Times New Roman" w:cs="Calibri"/>
                <w:sz w:val="18"/>
                <w:szCs w:val="18"/>
              </w:rPr>
            </w:pPr>
            <w:r w:rsidRPr="2CF4F23E">
              <w:rPr>
                <w:sz w:val="18"/>
                <w:szCs w:val="18"/>
                <w:lang w:val="es-ES"/>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1076" w:type="dxa"/>
            <w:tcBorders>
              <w:top w:val="nil"/>
              <w:left w:val="nil"/>
              <w:bottom w:val="single" w:sz="4" w:space="0" w:color="auto"/>
              <w:right w:val="single" w:sz="4" w:space="0" w:color="auto"/>
            </w:tcBorders>
            <w:shd w:val="clear" w:color="auto" w:fill="auto"/>
            <w:noWrap/>
            <w:vAlign w:val="bottom"/>
          </w:tcPr>
          <w:p w14:paraId="54D4E98B" w14:textId="1FB9BF93"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07105596" w14:textId="33F71FAD" w:rsidR="00C71040" w:rsidRPr="00DD0D27" w:rsidRDefault="00C71040" w:rsidP="00C71040">
            <w:pPr>
              <w:spacing w:after="0" w:line="240" w:lineRule="auto"/>
              <w:rPr>
                <w:rFonts w:eastAsia="Times New Roman" w:cs="Calibri"/>
                <w:sz w:val="18"/>
                <w:szCs w:val="18"/>
              </w:rPr>
            </w:pPr>
            <w:r w:rsidRPr="2CF4F23E">
              <w:rPr>
                <w:sz w:val="18"/>
                <w:szCs w:val="18"/>
              </w:rPr>
              <w:t> </w:t>
            </w:r>
            <w:r w:rsidRPr="2CF4F23E">
              <w:rPr>
                <w:rFonts w:cs="Calibri"/>
                <w:sz w:val="18"/>
                <w:szCs w:val="18"/>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18"/>
                <w:szCs w:val="18"/>
              </w:rPr>
              <w:instrText xml:space="preserve"> FORMTEXT </w:instrText>
            </w:r>
            <w:r w:rsidRPr="2CF4F23E">
              <w:rPr>
                <w:rFonts w:cs="Calibri"/>
                <w:sz w:val="18"/>
                <w:szCs w:val="18"/>
              </w:rPr>
            </w:r>
            <w:r w:rsidRPr="2CF4F23E">
              <w:rPr>
                <w:rFonts w:cs="Calibri"/>
                <w:sz w:val="18"/>
                <w:szCs w:val="18"/>
              </w:rPr>
              <w:fldChar w:fldCharType="separate"/>
            </w:r>
            <w:r w:rsidRPr="2CF4F23E">
              <w:rPr>
                <w:sz w:val="18"/>
                <w:szCs w:val="18"/>
              </w:rPr>
              <w:t>     </w:t>
            </w:r>
            <w:r w:rsidRPr="2CF4F23E">
              <w:rPr>
                <w:rFonts w:cs="Calibri"/>
                <w:sz w:val="18"/>
                <w:szCs w:val="18"/>
              </w:rPr>
              <w:fldChar w:fldCharType="end"/>
            </w:r>
          </w:p>
        </w:tc>
        <w:tc>
          <w:tcPr>
            <w:tcW w:w="980" w:type="dxa"/>
            <w:tcBorders>
              <w:top w:val="nil"/>
              <w:left w:val="nil"/>
              <w:bottom w:val="single" w:sz="4" w:space="0" w:color="auto"/>
              <w:right w:val="single" w:sz="4" w:space="0" w:color="auto"/>
            </w:tcBorders>
            <w:shd w:val="clear" w:color="auto" w:fill="auto"/>
            <w:noWrap/>
            <w:vAlign w:val="bottom"/>
          </w:tcPr>
          <w:p w14:paraId="18B01809" w14:textId="2A870F4F"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r w:rsidRPr="2CF4F23E">
              <w:rPr>
                <w:sz w:val="18"/>
                <w:szCs w:val="18"/>
              </w:rPr>
              <w:t>USD 0</w:t>
            </w:r>
          </w:p>
        </w:tc>
        <w:tc>
          <w:tcPr>
            <w:tcW w:w="834" w:type="dxa"/>
            <w:tcBorders>
              <w:top w:val="nil"/>
              <w:left w:val="nil"/>
              <w:bottom w:val="single" w:sz="4" w:space="0" w:color="auto"/>
              <w:right w:val="single" w:sz="4" w:space="0" w:color="auto"/>
            </w:tcBorders>
            <w:shd w:val="clear" w:color="auto" w:fill="auto"/>
            <w:noWrap/>
            <w:vAlign w:val="bottom"/>
          </w:tcPr>
          <w:p w14:paraId="3696E21E" w14:textId="1A630CEA" w:rsidR="00C71040" w:rsidRPr="00DD0D27" w:rsidRDefault="00C71040" w:rsidP="2CF4F23E">
            <w:pPr>
              <w:spacing w:after="0" w:line="240" w:lineRule="auto"/>
              <w:rPr>
                <w:rFonts w:asciiTheme="minorHAnsi" w:eastAsia="Times New Roman" w:hAnsiTheme="minorHAnsi" w:cstheme="minorBidi"/>
                <w:color w:val="000000"/>
                <w:sz w:val="18"/>
                <w:szCs w:val="18"/>
              </w:rPr>
            </w:pPr>
            <w:r w:rsidRPr="2CF4F23E">
              <w:rPr>
                <w:rFonts w:asciiTheme="minorHAnsi" w:hAnsiTheme="minorHAnsi"/>
                <w:color w:val="000000" w:themeColor="text1"/>
                <w:sz w:val="18"/>
                <w:szCs w:val="18"/>
              </w:rPr>
              <w:t> </w:t>
            </w:r>
          </w:p>
        </w:tc>
      </w:tr>
      <w:tr w:rsidR="00C71040" w:rsidRPr="00EA3250" w14:paraId="287613FF" w14:textId="77777777" w:rsidTr="3373A797">
        <w:trPr>
          <w:trHeight w:val="290"/>
        </w:trPr>
        <w:tc>
          <w:tcPr>
            <w:tcW w:w="5760"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2AD1EED3" w14:textId="348BA122" w:rsidR="00C71040" w:rsidRPr="00DD0D27" w:rsidRDefault="0E3FD0C4" w:rsidP="2CF4F23E">
            <w:pPr>
              <w:spacing w:after="0" w:line="240" w:lineRule="auto"/>
              <w:rPr>
                <w:rFonts w:asciiTheme="minorHAnsi" w:hAnsiTheme="minorHAnsi"/>
                <w:b/>
                <w:bCs/>
                <w:color w:val="000000"/>
                <w:sz w:val="21"/>
                <w:szCs w:val="21"/>
              </w:rPr>
            </w:pPr>
            <w:r w:rsidRPr="2CF4F23E">
              <w:rPr>
                <w:rFonts w:asciiTheme="minorHAnsi" w:hAnsiTheme="minorHAnsi"/>
                <w:b/>
                <w:bCs/>
                <w:color w:val="000000" w:themeColor="text1"/>
                <w:sz w:val="21"/>
                <w:szCs w:val="21"/>
              </w:rPr>
              <w:t>Gran t</w:t>
            </w:r>
            <w:r w:rsidR="00C71040" w:rsidRPr="2CF4F23E">
              <w:rPr>
                <w:rFonts w:asciiTheme="minorHAnsi" w:hAnsiTheme="minorHAnsi"/>
                <w:b/>
                <w:bCs/>
                <w:color w:val="000000" w:themeColor="text1"/>
                <w:sz w:val="21"/>
                <w:szCs w:val="21"/>
              </w:rPr>
              <w:t xml:space="preserve">otal </w:t>
            </w:r>
          </w:p>
        </w:tc>
        <w:tc>
          <w:tcPr>
            <w:tcW w:w="1260" w:type="dxa"/>
            <w:tcBorders>
              <w:top w:val="nil"/>
              <w:left w:val="nil"/>
              <w:bottom w:val="single" w:sz="4" w:space="0" w:color="auto"/>
              <w:right w:val="single" w:sz="4" w:space="0" w:color="auto"/>
            </w:tcBorders>
            <w:shd w:val="clear" w:color="auto" w:fill="FFC000" w:themeFill="accent4"/>
            <w:noWrap/>
            <w:vAlign w:val="bottom"/>
            <w:hideMark/>
          </w:tcPr>
          <w:p w14:paraId="52C3DCA8" w14:textId="51094C44" w:rsidR="00C71040" w:rsidRPr="00DD0D27" w:rsidRDefault="00C71040" w:rsidP="2CF4F23E">
            <w:pPr>
              <w:spacing w:after="0" w:line="240" w:lineRule="auto"/>
              <w:rPr>
                <w:rFonts w:asciiTheme="minorHAnsi" w:eastAsia="Times New Roman" w:hAnsiTheme="minorHAnsi" w:cstheme="minorBidi"/>
                <w:b/>
                <w:bCs/>
                <w:color w:val="000000"/>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1076" w:type="dxa"/>
            <w:tcBorders>
              <w:top w:val="nil"/>
              <w:left w:val="nil"/>
              <w:bottom w:val="single" w:sz="4" w:space="0" w:color="auto"/>
              <w:right w:val="single" w:sz="4" w:space="0" w:color="auto"/>
            </w:tcBorders>
            <w:shd w:val="clear" w:color="auto" w:fill="FFC000" w:themeFill="accent4"/>
            <w:noWrap/>
            <w:vAlign w:val="bottom"/>
            <w:hideMark/>
          </w:tcPr>
          <w:p w14:paraId="3EF5083A" w14:textId="10E0631A" w:rsidR="00C71040" w:rsidRPr="00DD0D27" w:rsidRDefault="00C71040" w:rsidP="2CF4F23E">
            <w:pPr>
              <w:spacing w:after="0" w:line="240" w:lineRule="auto"/>
              <w:rPr>
                <w:rFonts w:asciiTheme="minorHAnsi" w:eastAsia="Times New Roman" w:hAnsiTheme="minorHAnsi" w:cstheme="minorBidi"/>
                <w:b/>
                <w:bCs/>
                <w:color w:val="000000"/>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FFC000" w:themeFill="accent4"/>
            <w:noWrap/>
            <w:vAlign w:val="bottom"/>
            <w:hideMark/>
          </w:tcPr>
          <w:p w14:paraId="594961D3" w14:textId="2BF82ED3" w:rsidR="00C71040" w:rsidRPr="00DD0D27" w:rsidRDefault="00C71040" w:rsidP="2CF4F23E">
            <w:pPr>
              <w:spacing w:after="0" w:line="240" w:lineRule="auto"/>
              <w:rPr>
                <w:rFonts w:asciiTheme="minorHAnsi" w:eastAsia="Times New Roman" w:hAnsiTheme="minorHAnsi" w:cstheme="minorBidi"/>
                <w:b/>
                <w:bCs/>
                <w:color w:val="000000"/>
                <w:sz w:val="21"/>
                <w:szCs w:val="21"/>
              </w:rPr>
            </w:pPr>
            <w:r w:rsidRPr="2CF4F23E">
              <w:rPr>
                <w:sz w:val="21"/>
                <w:szCs w:val="21"/>
              </w:rPr>
              <w:t> </w:t>
            </w:r>
            <w:r w:rsidRPr="2CF4F23E">
              <w:rPr>
                <w:rFonts w:cs="Calibri"/>
                <w:sz w:val="21"/>
                <w:szCs w:val="21"/>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1"/>
                <w:szCs w:val="21"/>
              </w:rPr>
              <w:instrText xml:space="preserve"> FORMTEXT </w:instrText>
            </w:r>
            <w:r w:rsidRPr="2CF4F23E">
              <w:rPr>
                <w:rFonts w:cs="Calibri"/>
                <w:sz w:val="21"/>
                <w:szCs w:val="21"/>
              </w:rPr>
            </w:r>
            <w:r w:rsidRPr="2CF4F23E">
              <w:rPr>
                <w:rFonts w:cs="Calibri"/>
                <w:sz w:val="21"/>
                <w:szCs w:val="21"/>
              </w:rPr>
              <w:fldChar w:fldCharType="separate"/>
            </w:r>
            <w:r w:rsidRPr="2CF4F23E">
              <w:rPr>
                <w:sz w:val="21"/>
                <w:szCs w:val="21"/>
              </w:rPr>
              <w:t>     </w:t>
            </w:r>
            <w:r w:rsidRPr="2CF4F23E">
              <w:rPr>
                <w:rFonts w:cs="Calibri"/>
                <w:sz w:val="21"/>
                <w:szCs w:val="21"/>
              </w:rPr>
              <w:fldChar w:fldCharType="end"/>
            </w:r>
          </w:p>
        </w:tc>
        <w:tc>
          <w:tcPr>
            <w:tcW w:w="980" w:type="dxa"/>
            <w:tcBorders>
              <w:top w:val="nil"/>
              <w:left w:val="nil"/>
              <w:bottom w:val="single" w:sz="4" w:space="0" w:color="auto"/>
              <w:right w:val="single" w:sz="4" w:space="0" w:color="auto"/>
            </w:tcBorders>
            <w:shd w:val="clear" w:color="auto" w:fill="FFC000" w:themeFill="accent4"/>
            <w:noWrap/>
            <w:vAlign w:val="bottom"/>
            <w:hideMark/>
          </w:tcPr>
          <w:p w14:paraId="6F3AC3CD" w14:textId="77777777" w:rsidR="00C71040" w:rsidRPr="00DD0D27" w:rsidRDefault="00C71040" w:rsidP="2CF4F23E">
            <w:pPr>
              <w:spacing w:after="0" w:line="240" w:lineRule="auto"/>
              <w:rPr>
                <w:rFonts w:asciiTheme="minorHAnsi" w:eastAsia="Times New Roman" w:hAnsiTheme="minorHAnsi" w:cstheme="minorBidi"/>
                <w:b/>
                <w:bCs/>
                <w:color w:val="000000"/>
                <w:sz w:val="21"/>
                <w:szCs w:val="21"/>
              </w:rPr>
            </w:pPr>
            <w:r w:rsidRPr="2CF4F23E">
              <w:rPr>
                <w:rFonts w:asciiTheme="minorHAnsi" w:hAnsiTheme="minorHAnsi"/>
                <w:b/>
                <w:bCs/>
                <w:color w:val="000000" w:themeColor="text1"/>
                <w:sz w:val="21"/>
                <w:szCs w:val="21"/>
              </w:rPr>
              <w:t> </w:t>
            </w:r>
          </w:p>
        </w:tc>
        <w:tc>
          <w:tcPr>
            <w:tcW w:w="834" w:type="dxa"/>
            <w:tcBorders>
              <w:top w:val="nil"/>
              <w:left w:val="nil"/>
              <w:bottom w:val="single" w:sz="4" w:space="0" w:color="auto"/>
              <w:right w:val="single" w:sz="4" w:space="0" w:color="auto"/>
            </w:tcBorders>
            <w:shd w:val="clear" w:color="auto" w:fill="FFC000" w:themeFill="accent4"/>
            <w:noWrap/>
            <w:vAlign w:val="bottom"/>
            <w:hideMark/>
          </w:tcPr>
          <w:p w14:paraId="3C767BBF" w14:textId="77777777" w:rsidR="00C71040" w:rsidRPr="00DD0D27" w:rsidRDefault="00C71040" w:rsidP="2CF4F23E">
            <w:pPr>
              <w:spacing w:after="0" w:line="240" w:lineRule="auto"/>
              <w:rPr>
                <w:rFonts w:asciiTheme="minorHAnsi" w:eastAsia="Times New Roman" w:hAnsiTheme="minorHAnsi" w:cstheme="minorBidi"/>
                <w:b/>
                <w:bCs/>
                <w:color w:val="000000"/>
                <w:sz w:val="21"/>
                <w:szCs w:val="21"/>
              </w:rPr>
            </w:pPr>
            <w:r w:rsidRPr="2CF4F23E">
              <w:rPr>
                <w:rFonts w:asciiTheme="minorHAnsi" w:hAnsiTheme="minorHAnsi"/>
                <w:b/>
                <w:bCs/>
                <w:color w:val="000000" w:themeColor="text1"/>
                <w:sz w:val="21"/>
                <w:szCs w:val="21"/>
              </w:rPr>
              <w:t> </w:t>
            </w:r>
          </w:p>
        </w:tc>
      </w:tr>
      <w:tr w:rsidR="00C71040" w:rsidRPr="00EA3250" w14:paraId="5E82FEED" w14:textId="77777777" w:rsidTr="3373A797">
        <w:trPr>
          <w:trHeight w:val="50"/>
        </w:trPr>
        <w:tc>
          <w:tcPr>
            <w:tcW w:w="5760" w:type="dxa"/>
            <w:tcBorders>
              <w:top w:val="nil"/>
              <w:left w:val="single" w:sz="4" w:space="0" w:color="auto"/>
              <w:bottom w:val="single" w:sz="4" w:space="0" w:color="auto"/>
              <w:right w:val="single" w:sz="4" w:space="0" w:color="auto"/>
            </w:tcBorders>
            <w:shd w:val="clear" w:color="auto" w:fill="FFC000" w:themeFill="accent4"/>
            <w:noWrap/>
            <w:vAlign w:val="bottom"/>
            <w:hideMark/>
          </w:tcPr>
          <w:p w14:paraId="54E9EDA9" w14:textId="77777777" w:rsidR="00C71040" w:rsidRPr="00DD0D27" w:rsidRDefault="00C71040" w:rsidP="2CF4F23E">
            <w:pPr>
              <w:spacing w:after="0" w:line="240" w:lineRule="auto"/>
              <w:rPr>
                <w:rFonts w:asciiTheme="minorHAnsi" w:eastAsia="Times New Roman" w:hAnsiTheme="minorHAnsi" w:cstheme="minorBidi"/>
                <w:b/>
                <w:bCs/>
                <w:color w:val="000000"/>
                <w:sz w:val="21"/>
                <w:szCs w:val="21"/>
              </w:rPr>
            </w:pPr>
            <w:r w:rsidRPr="2CF4F23E">
              <w:rPr>
                <w:rFonts w:asciiTheme="minorHAnsi" w:hAnsiTheme="minorHAnsi"/>
                <w:b/>
                <w:bCs/>
                <w:color w:val="000000" w:themeColor="text1"/>
                <w:sz w:val="21"/>
                <w:szCs w:val="21"/>
              </w:rPr>
              <w:t>% por año:</w:t>
            </w:r>
          </w:p>
        </w:tc>
        <w:tc>
          <w:tcPr>
            <w:tcW w:w="1260" w:type="dxa"/>
            <w:tcBorders>
              <w:top w:val="nil"/>
              <w:left w:val="nil"/>
              <w:bottom w:val="single" w:sz="4" w:space="0" w:color="auto"/>
              <w:right w:val="single" w:sz="4" w:space="0" w:color="auto"/>
            </w:tcBorders>
            <w:shd w:val="clear" w:color="auto" w:fill="FFC000" w:themeFill="accent4"/>
            <w:noWrap/>
            <w:vAlign w:val="bottom"/>
            <w:hideMark/>
          </w:tcPr>
          <w:p w14:paraId="2D4F45EF" w14:textId="77777777" w:rsidR="00C71040" w:rsidRPr="00DD0D27" w:rsidRDefault="00C71040" w:rsidP="2CF4F23E">
            <w:pPr>
              <w:spacing w:after="0" w:line="240" w:lineRule="auto"/>
              <w:rPr>
                <w:rFonts w:asciiTheme="minorHAnsi" w:eastAsia="Times New Roman" w:hAnsiTheme="minorHAnsi" w:cstheme="minorBidi"/>
                <w:b/>
                <w:bCs/>
                <w:color w:val="000000"/>
                <w:sz w:val="21"/>
                <w:szCs w:val="21"/>
              </w:rPr>
            </w:pPr>
            <w:r w:rsidRPr="2CF4F23E">
              <w:rPr>
                <w:rFonts w:asciiTheme="minorHAnsi" w:hAnsiTheme="minorHAnsi"/>
                <w:b/>
                <w:bCs/>
                <w:color w:val="000000" w:themeColor="text1"/>
                <w:sz w:val="21"/>
                <w:szCs w:val="21"/>
              </w:rPr>
              <w:t> </w:t>
            </w:r>
          </w:p>
        </w:tc>
        <w:tc>
          <w:tcPr>
            <w:tcW w:w="1076" w:type="dxa"/>
            <w:tcBorders>
              <w:top w:val="nil"/>
              <w:left w:val="nil"/>
              <w:bottom w:val="single" w:sz="4" w:space="0" w:color="auto"/>
              <w:right w:val="single" w:sz="4" w:space="0" w:color="auto"/>
            </w:tcBorders>
            <w:shd w:val="clear" w:color="auto" w:fill="FFC000" w:themeFill="accent4"/>
            <w:noWrap/>
            <w:vAlign w:val="bottom"/>
            <w:hideMark/>
          </w:tcPr>
          <w:p w14:paraId="553ABDFC" w14:textId="77777777" w:rsidR="00C71040" w:rsidRPr="00DD0D27" w:rsidRDefault="00C71040" w:rsidP="2CF4F23E">
            <w:pPr>
              <w:spacing w:after="0" w:line="240" w:lineRule="auto"/>
              <w:rPr>
                <w:rFonts w:asciiTheme="minorHAnsi" w:eastAsia="Times New Roman" w:hAnsiTheme="minorHAnsi" w:cstheme="minorBidi"/>
                <w:b/>
                <w:bCs/>
                <w:color w:val="000000"/>
                <w:sz w:val="21"/>
                <w:szCs w:val="21"/>
              </w:rPr>
            </w:pPr>
            <w:r w:rsidRPr="2CF4F23E">
              <w:rPr>
                <w:rFonts w:asciiTheme="minorHAnsi" w:hAnsiTheme="minorHAnsi"/>
                <w:b/>
                <w:bCs/>
                <w:color w:val="000000" w:themeColor="text1"/>
                <w:sz w:val="21"/>
                <w:szCs w:val="21"/>
              </w:rPr>
              <w:t> </w:t>
            </w:r>
          </w:p>
        </w:tc>
        <w:tc>
          <w:tcPr>
            <w:tcW w:w="980" w:type="dxa"/>
            <w:tcBorders>
              <w:top w:val="nil"/>
              <w:left w:val="nil"/>
              <w:bottom w:val="single" w:sz="4" w:space="0" w:color="auto"/>
              <w:right w:val="single" w:sz="4" w:space="0" w:color="auto"/>
            </w:tcBorders>
            <w:shd w:val="clear" w:color="auto" w:fill="FFC000" w:themeFill="accent4"/>
            <w:noWrap/>
            <w:vAlign w:val="bottom"/>
            <w:hideMark/>
          </w:tcPr>
          <w:p w14:paraId="4997566C" w14:textId="77777777" w:rsidR="00C71040" w:rsidRPr="00DD0D27" w:rsidRDefault="00C71040" w:rsidP="2CF4F23E">
            <w:pPr>
              <w:spacing w:after="0" w:line="240" w:lineRule="auto"/>
              <w:rPr>
                <w:rFonts w:asciiTheme="minorHAnsi" w:eastAsia="Times New Roman" w:hAnsiTheme="minorHAnsi" w:cstheme="minorBidi"/>
                <w:b/>
                <w:bCs/>
                <w:color w:val="000000"/>
                <w:sz w:val="21"/>
                <w:szCs w:val="21"/>
              </w:rPr>
            </w:pPr>
            <w:r w:rsidRPr="2CF4F23E">
              <w:rPr>
                <w:rFonts w:asciiTheme="minorHAnsi" w:hAnsiTheme="minorHAnsi"/>
                <w:b/>
                <w:bCs/>
                <w:color w:val="000000" w:themeColor="text1"/>
                <w:sz w:val="21"/>
                <w:szCs w:val="21"/>
              </w:rPr>
              <w:t> </w:t>
            </w:r>
          </w:p>
        </w:tc>
        <w:tc>
          <w:tcPr>
            <w:tcW w:w="980" w:type="dxa"/>
            <w:tcBorders>
              <w:top w:val="nil"/>
              <w:left w:val="nil"/>
              <w:bottom w:val="single" w:sz="4" w:space="0" w:color="auto"/>
              <w:right w:val="single" w:sz="4" w:space="0" w:color="auto"/>
            </w:tcBorders>
            <w:shd w:val="clear" w:color="auto" w:fill="FFC000" w:themeFill="accent4"/>
            <w:noWrap/>
            <w:vAlign w:val="bottom"/>
            <w:hideMark/>
          </w:tcPr>
          <w:p w14:paraId="4DDB39F6" w14:textId="77777777" w:rsidR="00C71040" w:rsidRPr="00DD0D27" w:rsidRDefault="00C71040" w:rsidP="2CF4F23E">
            <w:pPr>
              <w:spacing w:after="0" w:line="240" w:lineRule="auto"/>
              <w:rPr>
                <w:rFonts w:asciiTheme="minorHAnsi" w:eastAsia="Times New Roman" w:hAnsiTheme="minorHAnsi" w:cstheme="minorBidi"/>
                <w:b/>
                <w:bCs/>
                <w:color w:val="000000"/>
                <w:sz w:val="21"/>
                <w:szCs w:val="21"/>
              </w:rPr>
            </w:pPr>
            <w:r w:rsidRPr="2CF4F23E">
              <w:rPr>
                <w:rFonts w:asciiTheme="minorHAnsi" w:hAnsiTheme="minorHAnsi"/>
                <w:b/>
                <w:bCs/>
                <w:color w:val="000000" w:themeColor="text1"/>
                <w:sz w:val="21"/>
                <w:szCs w:val="21"/>
              </w:rPr>
              <w:t> </w:t>
            </w:r>
          </w:p>
        </w:tc>
        <w:tc>
          <w:tcPr>
            <w:tcW w:w="834" w:type="dxa"/>
            <w:tcBorders>
              <w:top w:val="nil"/>
              <w:left w:val="nil"/>
              <w:bottom w:val="single" w:sz="4" w:space="0" w:color="auto"/>
              <w:right w:val="single" w:sz="4" w:space="0" w:color="auto"/>
            </w:tcBorders>
            <w:shd w:val="clear" w:color="auto" w:fill="FFC000" w:themeFill="accent4"/>
            <w:noWrap/>
            <w:vAlign w:val="bottom"/>
            <w:hideMark/>
          </w:tcPr>
          <w:p w14:paraId="6E4B6C34" w14:textId="77777777" w:rsidR="00C71040" w:rsidRPr="00DD0D27" w:rsidRDefault="00C71040" w:rsidP="2CF4F23E">
            <w:pPr>
              <w:spacing w:after="0" w:line="240" w:lineRule="auto"/>
              <w:rPr>
                <w:rFonts w:asciiTheme="minorHAnsi" w:eastAsia="Times New Roman" w:hAnsiTheme="minorHAnsi" w:cstheme="minorBidi"/>
                <w:b/>
                <w:bCs/>
                <w:color w:val="000000"/>
                <w:sz w:val="21"/>
                <w:szCs w:val="21"/>
              </w:rPr>
            </w:pPr>
            <w:r w:rsidRPr="2CF4F23E">
              <w:rPr>
                <w:rFonts w:asciiTheme="minorHAnsi" w:hAnsiTheme="minorHAnsi"/>
                <w:b/>
                <w:bCs/>
                <w:color w:val="000000" w:themeColor="text1"/>
                <w:sz w:val="21"/>
                <w:szCs w:val="21"/>
              </w:rPr>
              <w:t> </w:t>
            </w:r>
          </w:p>
        </w:tc>
      </w:tr>
    </w:tbl>
    <w:p w14:paraId="1C183A6D" w14:textId="68862749" w:rsidR="009E63D0" w:rsidRDefault="009E63D0" w:rsidP="00F36035">
      <w:pPr>
        <w:spacing w:after="60" w:line="240" w:lineRule="auto"/>
        <w:rPr>
          <w:sz w:val="18"/>
          <w:szCs w:val="18"/>
        </w:rPr>
      </w:pPr>
    </w:p>
    <w:tbl>
      <w:tblPr>
        <w:tblW w:w="10890" w:type="dxa"/>
        <w:tblInd w:w="-5" w:type="dxa"/>
        <w:tblBorders>
          <w:top w:val="single" w:sz="4" w:space="0" w:color="4A442A"/>
          <w:left w:val="single" w:sz="4" w:space="0" w:color="4A442A"/>
          <w:bottom w:val="single" w:sz="4" w:space="0" w:color="4A442A"/>
          <w:right w:val="single" w:sz="4" w:space="0" w:color="4A442A"/>
          <w:insideH w:val="single" w:sz="4" w:space="0" w:color="4A442A"/>
          <w:insideV w:val="single" w:sz="4" w:space="0" w:color="4A442A"/>
        </w:tblBorders>
        <w:tblLook w:val="04A0" w:firstRow="1" w:lastRow="0" w:firstColumn="1" w:lastColumn="0" w:noHBand="0" w:noVBand="1"/>
      </w:tblPr>
      <w:tblGrid>
        <w:gridCol w:w="10890"/>
      </w:tblGrid>
      <w:tr w:rsidR="00C83EF7" w:rsidRPr="00B06078" w14:paraId="1C7C18D0" w14:textId="77777777" w:rsidTr="2CF4F23E">
        <w:tc>
          <w:tcPr>
            <w:tcW w:w="10890" w:type="dxa"/>
            <w:shd w:val="clear" w:color="auto" w:fill="FFC000" w:themeFill="accent4"/>
          </w:tcPr>
          <w:p w14:paraId="1C7C18CF" w14:textId="749B3895" w:rsidR="00C83EF7" w:rsidRPr="00B06078" w:rsidRDefault="00C83EF7" w:rsidP="00F10D33">
            <w:pPr>
              <w:spacing w:after="120" w:line="240" w:lineRule="auto"/>
              <w:jc w:val="both"/>
              <w:rPr>
                <w:rFonts w:eastAsia="Times New Roman" w:cs="Calibri"/>
                <w:b/>
                <w:bCs/>
                <w:sz w:val="21"/>
                <w:szCs w:val="21"/>
                <w:lang w:val="es-ES"/>
              </w:rPr>
            </w:pPr>
            <w:r w:rsidRPr="2CF4F23E">
              <w:rPr>
                <w:b/>
                <w:bCs/>
                <w:sz w:val="21"/>
                <w:szCs w:val="21"/>
              </w:rPr>
              <w:t>Descripción del presupuesto (1000 palabras como máximo):</w:t>
            </w:r>
          </w:p>
        </w:tc>
      </w:tr>
      <w:tr w:rsidR="00F232E9" w:rsidRPr="00951489" w14:paraId="7497198B" w14:textId="77777777" w:rsidTr="2CF4F23E">
        <w:tc>
          <w:tcPr>
            <w:tcW w:w="10890" w:type="dxa"/>
            <w:shd w:val="clear" w:color="auto" w:fill="auto"/>
          </w:tcPr>
          <w:p w14:paraId="710F575A" w14:textId="39C51800" w:rsidR="00F232E9" w:rsidRPr="00DD0D27" w:rsidRDefault="00F232E9" w:rsidP="00F10D33">
            <w:pPr>
              <w:spacing w:after="120" w:line="240" w:lineRule="auto"/>
              <w:jc w:val="both"/>
              <w:rPr>
                <w:rFonts w:eastAsia="Times New Roman" w:cs="Calibri"/>
                <w:b/>
                <w:bCs/>
                <w:sz w:val="21"/>
                <w:szCs w:val="21"/>
              </w:rPr>
            </w:pPr>
            <w:r w:rsidRPr="2CF4F23E">
              <w:rPr>
                <w:rFonts w:cs="Calibri"/>
                <w:sz w:val="20"/>
                <w:szCs w:val="20"/>
              </w:rPr>
              <w:fldChar w:fldCharType="begin" w:fldLock="1">
                <w:ffData>
                  <w:name w:val="organization"/>
                  <w:enabled/>
                  <w:calcOnExit w:val="0"/>
                  <w:helpText w:type="text" w:val="Nombre de la organización solicitante. En caso de que más de una organización esté solicitando, sólo se debe escribir el nombre de la organización principal. Habrá una oportunidad de incluir la información del cosolicitante más adelante. "/>
                  <w:textInput/>
                </w:ffData>
              </w:fldChar>
            </w:r>
            <w:r w:rsidRPr="2CF4F23E">
              <w:rPr>
                <w:rFonts w:cs="Calibri"/>
                <w:sz w:val="20"/>
                <w:szCs w:val="20"/>
              </w:rPr>
              <w:instrText xml:space="preserve"> FORMTEXT </w:instrText>
            </w:r>
            <w:r w:rsidRPr="2CF4F23E">
              <w:rPr>
                <w:rFonts w:cs="Calibri"/>
                <w:sz w:val="20"/>
                <w:szCs w:val="20"/>
              </w:rPr>
            </w:r>
            <w:r w:rsidRPr="2CF4F23E">
              <w:rPr>
                <w:rFonts w:cs="Calibri"/>
                <w:sz w:val="20"/>
                <w:szCs w:val="20"/>
              </w:rPr>
              <w:fldChar w:fldCharType="separate"/>
            </w:r>
            <w:r w:rsidRPr="2CF4F23E">
              <w:rPr>
                <w:sz w:val="20"/>
                <w:szCs w:val="20"/>
              </w:rPr>
              <w:t>     </w:t>
            </w:r>
            <w:r w:rsidRPr="2CF4F23E">
              <w:rPr>
                <w:rFonts w:cs="Calibri"/>
                <w:sz w:val="20"/>
                <w:szCs w:val="20"/>
              </w:rPr>
              <w:fldChar w:fldCharType="end"/>
            </w:r>
          </w:p>
        </w:tc>
      </w:tr>
      <w:tr w:rsidR="000102A9" w:rsidRPr="00B06078" w14:paraId="1C7C191B" w14:textId="77777777" w:rsidTr="2CF4F23E">
        <w:tc>
          <w:tcPr>
            <w:tcW w:w="10890" w:type="dxa"/>
          </w:tcPr>
          <w:p w14:paraId="1C7C18D5" w14:textId="5E3D6A2F" w:rsidR="004567A5" w:rsidRPr="00B06078" w:rsidRDefault="00CD1880" w:rsidP="00BC292D">
            <w:pPr>
              <w:spacing w:after="120" w:line="240" w:lineRule="auto"/>
              <w:jc w:val="both"/>
              <w:rPr>
                <w:rFonts w:eastAsia="Times New Roman" w:cs="Calibri"/>
                <w:b/>
                <w:bCs/>
                <w:sz w:val="24"/>
                <w:szCs w:val="24"/>
                <w:lang w:val="es-ES"/>
              </w:rPr>
            </w:pPr>
            <w:r w:rsidRPr="2CF4F23E">
              <w:rPr>
                <w:b/>
                <w:bCs/>
                <w:sz w:val="24"/>
                <w:szCs w:val="24"/>
              </w:rPr>
              <w:t>Requisitos presupuestarios de concepto de proyecto</w:t>
            </w:r>
          </w:p>
          <w:p w14:paraId="1C7C18D6" w14:textId="21384AD9" w:rsidR="004A6A76" w:rsidRPr="00B06078" w:rsidRDefault="004567A5" w:rsidP="005327FC">
            <w:pPr>
              <w:tabs>
                <w:tab w:val="left" w:pos="7670"/>
              </w:tabs>
              <w:spacing w:after="120" w:line="336" w:lineRule="atLeast"/>
              <w:rPr>
                <w:rFonts w:eastAsia="Times New Roman" w:cs="Calibri"/>
                <w:color w:val="1C1C1C"/>
                <w:sz w:val="21"/>
                <w:szCs w:val="21"/>
                <w:lang w:val="es-ES"/>
              </w:rPr>
            </w:pPr>
            <w:r w:rsidRPr="2CF4F23E">
              <w:rPr>
                <w:color w:val="1C1C1C"/>
                <w:sz w:val="21"/>
                <w:szCs w:val="21"/>
              </w:rPr>
              <w:t>Asegúrese de que se cumplan las siguientes directrices para el desarrollo de su presupuesto:</w:t>
            </w:r>
            <w:r>
              <w:tab/>
            </w:r>
          </w:p>
          <w:p w14:paraId="39E8BC27" w14:textId="2342EA28" w:rsidR="005327FC" w:rsidRPr="00B06078" w:rsidRDefault="5518E952" w:rsidP="005D2AF9">
            <w:pPr>
              <w:numPr>
                <w:ilvl w:val="0"/>
                <w:numId w:val="36"/>
              </w:numPr>
              <w:spacing w:after="120" w:line="240" w:lineRule="auto"/>
              <w:ind w:left="340"/>
              <w:jc w:val="both"/>
              <w:rPr>
                <w:rFonts w:eastAsia="Times New Roman" w:cs="Calibri"/>
                <w:color w:val="1C1C1C"/>
                <w:sz w:val="21"/>
                <w:szCs w:val="21"/>
                <w:lang w:val="es-ES"/>
              </w:rPr>
            </w:pPr>
            <w:r w:rsidRPr="2CF4F23E">
              <w:rPr>
                <w:color w:val="1C1C1C"/>
                <w:sz w:val="21"/>
                <w:szCs w:val="21"/>
              </w:rPr>
              <w:t>Su presupuesto debe basarse en el proyecto propuesto y tener en cuenta las capacidades operativa</w:t>
            </w:r>
            <w:r w:rsidR="6BBC59D3" w:rsidRPr="2CF4F23E">
              <w:rPr>
                <w:color w:val="1C1C1C"/>
                <w:sz w:val="21"/>
                <w:szCs w:val="21"/>
              </w:rPr>
              <w:t>s</w:t>
            </w:r>
            <w:r w:rsidRPr="2CF4F23E">
              <w:rPr>
                <w:color w:val="1C1C1C"/>
                <w:sz w:val="21"/>
                <w:szCs w:val="21"/>
              </w:rPr>
              <w:t xml:space="preserve"> y de absorción de su organización.</w:t>
            </w:r>
          </w:p>
          <w:p w14:paraId="30870367" w14:textId="25C20518" w:rsidR="005327FC" w:rsidRPr="00B06078" w:rsidRDefault="2E88F7A9" w:rsidP="00384FF0">
            <w:pPr>
              <w:numPr>
                <w:ilvl w:val="0"/>
                <w:numId w:val="24"/>
              </w:numPr>
              <w:spacing w:after="60" w:line="240" w:lineRule="auto"/>
              <w:ind w:left="702"/>
              <w:jc w:val="both"/>
              <w:rPr>
                <w:rFonts w:eastAsia="Times New Roman" w:cs="Calibri"/>
                <w:color w:val="1C1C1C"/>
                <w:sz w:val="21"/>
                <w:szCs w:val="21"/>
                <w:lang w:val="es-ES"/>
              </w:rPr>
            </w:pPr>
            <w:r w:rsidRPr="2CF4F23E">
              <w:rPr>
                <w:sz w:val="21"/>
                <w:szCs w:val="21"/>
              </w:rPr>
              <w:t>Las grandes organizaciones de la sociedad civil (con un presupuesto anual de 200.001 dólares de Estados Unidos o más) deben presentar una solicitud entre un mínimo de 150.001 dólares de Estados Unidos y un máximo de 1 millón de dólares de Estados Unidos en total por los tres años.</w:t>
            </w:r>
            <w:r w:rsidRPr="2CF4F23E">
              <w:rPr>
                <w:color w:val="1C1C1C"/>
                <w:sz w:val="21"/>
                <w:szCs w:val="21"/>
              </w:rPr>
              <w:t xml:space="preserve"> </w:t>
            </w:r>
          </w:p>
          <w:p w14:paraId="769B8F99" w14:textId="51EB9FF1" w:rsidR="75F04FAF" w:rsidRDefault="75F04FAF" w:rsidP="1762D7C5">
            <w:pPr>
              <w:numPr>
                <w:ilvl w:val="0"/>
                <w:numId w:val="24"/>
              </w:numPr>
              <w:spacing w:after="60" w:line="240" w:lineRule="auto"/>
              <w:ind w:left="702"/>
              <w:jc w:val="both"/>
              <w:rPr>
                <w:rFonts w:eastAsia="Times New Roman" w:cs="Calibri"/>
                <w:color w:val="1C1C1C"/>
                <w:sz w:val="21"/>
                <w:szCs w:val="21"/>
                <w:lang w:val="es-ES"/>
              </w:rPr>
            </w:pPr>
            <w:r w:rsidRPr="2CF4F23E">
              <w:rPr>
                <w:rFonts w:eastAsia="Times New Roman" w:cs="Calibri"/>
                <w:color w:val="1C1C1C"/>
                <w:sz w:val="21"/>
                <w:szCs w:val="21"/>
              </w:rPr>
              <w:t>Las pequeñas organizaciones de la sociedad civil (con un presupuesto anual de menos de 200.000 dólares de Estados Unidos) pueden presentar una solicitud de una subvención grande o pequeña. Una solicitud de pequeña subvención de 150.000 dólares de Estados Unidos o menos permitirá al solicitante aprovechar la partida presupuestaria adicional del fondo central.</w:t>
            </w:r>
          </w:p>
          <w:p w14:paraId="205E503E" w14:textId="206F0347" w:rsidR="005327FC" w:rsidRPr="00B06078" w:rsidRDefault="003C636F" w:rsidP="005D2AF9">
            <w:pPr>
              <w:numPr>
                <w:ilvl w:val="0"/>
                <w:numId w:val="36"/>
              </w:numPr>
              <w:spacing w:after="120" w:line="240" w:lineRule="auto"/>
              <w:ind w:left="340"/>
              <w:jc w:val="both"/>
              <w:rPr>
                <w:rFonts w:eastAsia="Times New Roman" w:cs="Calibri"/>
                <w:color w:val="1C1C1C"/>
                <w:sz w:val="21"/>
                <w:szCs w:val="21"/>
                <w:lang w:val="es-ES"/>
              </w:rPr>
            </w:pPr>
            <w:r w:rsidRPr="2CF4F23E">
              <w:rPr>
                <w:color w:val="1C1C1C"/>
                <w:sz w:val="21"/>
                <w:szCs w:val="21"/>
              </w:rPr>
              <w:t>Las grandes subvenciones (que solicitan</w:t>
            </w:r>
            <w:r w:rsidR="5BC862A2" w:rsidRPr="2CF4F23E">
              <w:rPr>
                <w:color w:val="1C1C1C"/>
                <w:sz w:val="21"/>
                <w:szCs w:val="21"/>
              </w:rPr>
              <w:t xml:space="preserve"> </w:t>
            </w:r>
            <w:r w:rsidRPr="2CF4F23E">
              <w:rPr>
                <w:color w:val="1C1C1C"/>
                <w:sz w:val="21"/>
                <w:szCs w:val="21"/>
              </w:rPr>
              <w:t>150.001 dólares de Estados Unidos o más) no pueden presupuestar más del 40 % de la subvención en el primer año del proyecto.</w:t>
            </w:r>
          </w:p>
          <w:p w14:paraId="7C424162" w14:textId="71DB1887" w:rsidR="00BC519A" w:rsidRPr="00B06078" w:rsidRDefault="00A20923" w:rsidP="1762D7C5">
            <w:pPr>
              <w:numPr>
                <w:ilvl w:val="0"/>
                <w:numId w:val="36"/>
              </w:numPr>
              <w:spacing w:after="120" w:line="240" w:lineRule="auto"/>
              <w:ind w:left="340"/>
              <w:jc w:val="both"/>
              <w:rPr>
                <w:rFonts w:eastAsia="Times New Roman" w:cs="Calibri"/>
                <w:sz w:val="21"/>
                <w:szCs w:val="21"/>
                <w:lang w:val="es-ES"/>
              </w:rPr>
            </w:pPr>
            <w:r w:rsidRPr="2CF4F23E">
              <w:rPr>
                <w:color w:val="1C1C1C"/>
                <w:sz w:val="21"/>
                <w:szCs w:val="21"/>
              </w:rPr>
              <w:t xml:space="preserve">El hecho de que pueda realizar o encargar de forma segura actividades de seguimiento y evaluación en persona o sobre el terreno dependerá del contexto de un momento concreto, en especial para proyectos de ejecución en el contexto de una crisis humanitaria o prolongada. También deberá prestar especial atención a la situación de la COVID-19 en su país y a si se han decretado confinamientos y otras restricciones de movimiento. </w:t>
            </w:r>
            <w:r w:rsidR="6B794069" w:rsidRPr="2CF4F23E">
              <w:rPr>
                <w:color w:val="1C1C1C"/>
                <w:sz w:val="21"/>
                <w:szCs w:val="21"/>
              </w:rPr>
              <w:t>Además, en línea con nuestro compromiso de «no hacer daño», el Fondo Fiduciario de la ONU desearía enfatizar lo siguiente: (i) dé prioridad a su seguridad y a la de sus familias, personal y beneficiarios; (</w:t>
            </w:r>
            <w:proofErr w:type="spellStart"/>
            <w:r w:rsidR="6B794069" w:rsidRPr="2CF4F23E">
              <w:rPr>
                <w:color w:val="1C1C1C"/>
                <w:sz w:val="21"/>
                <w:szCs w:val="21"/>
              </w:rPr>
              <w:t>ii</w:t>
            </w:r>
            <w:proofErr w:type="spellEnd"/>
            <w:r w:rsidR="6B794069" w:rsidRPr="2CF4F23E">
              <w:rPr>
                <w:color w:val="1C1C1C"/>
                <w:sz w:val="21"/>
                <w:szCs w:val="21"/>
              </w:rPr>
              <w:t>) es de suma importancia que siga las normas y directrices de su gobierno con respecto a la prevención y respuesta a la COVID-19; y (</w:t>
            </w:r>
            <w:proofErr w:type="spellStart"/>
            <w:r w:rsidR="6B794069" w:rsidRPr="2CF4F23E">
              <w:rPr>
                <w:color w:val="1C1C1C"/>
                <w:sz w:val="21"/>
                <w:szCs w:val="21"/>
              </w:rPr>
              <w:t>iii</w:t>
            </w:r>
            <w:proofErr w:type="spellEnd"/>
            <w:r w:rsidR="6B794069" w:rsidRPr="2CF4F23E">
              <w:rPr>
                <w:color w:val="1C1C1C"/>
                <w:sz w:val="21"/>
                <w:szCs w:val="21"/>
              </w:rPr>
              <w:t xml:space="preserve">) puede encontrar información complementaria en las directrices de la OMS.  </w:t>
            </w:r>
          </w:p>
          <w:p w14:paraId="164BB837" w14:textId="04486E0F" w:rsidR="00BC519A" w:rsidRPr="00B06078" w:rsidRDefault="0C72766E" w:rsidP="1762D7C5">
            <w:pPr>
              <w:numPr>
                <w:ilvl w:val="0"/>
                <w:numId w:val="36"/>
              </w:numPr>
              <w:spacing w:after="120" w:line="240" w:lineRule="auto"/>
              <w:ind w:left="340"/>
              <w:jc w:val="both"/>
              <w:rPr>
                <w:rFonts w:eastAsia="Times New Roman" w:cs="Calibri"/>
                <w:sz w:val="21"/>
                <w:szCs w:val="21"/>
                <w:lang w:val="es-ES"/>
              </w:rPr>
            </w:pPr>
            <w:r w:rsidRPr="2CF4F23E">
              <w:rPr>
                <w:sz w:val="21"/>
                <w:szCs w:val="21"/>
              </w:rPr>
              <w:t>Se espera que los solicitantes hagan la mejor estimación del costo del proyecto, incluida la consideración de las fluctuaciones de los tipos de cambio al convertir partidas presupuestarias a dólares de Estados Unidos.</w:t>
            </w:r>
          </w:p>
          <w:p w14:paraId="55AE09B0" w14:textId="7562FC2F" w:rsidR="00AB02C1" w:rsidRPr="00021438" w:rsidRDefault="25780E0D" w:rsidP="2CF4F23E">
            <w:pPr>
              <w:pStyle w:val="ListParagraph"/>
              <w:numPr>
                <w:ilvl w:val="0"/>
                <w:numId w:val="47"/>
              </w:numPr>
              <w:spacing w:after="120" w:line="336" w:lineRule="atLeast"/>
              <w:ind w:left="520" w:hanging="450"/>
              <w:rPr>
                <w:rFonts w:asciiTheme="minorHAnsi" w:eastAsia="Times New Roman" w:hAnsiTheme="minorHAnsi" w:cstheme="minorBidi"/>
                <w:b/>
                <w:bCs/>
                <w:color w:val="ED7D31" w:themeColor="accent2"/>
                <w:sz w:val="24"/>
                <w:szCs w:val="24"/>
              </w:rPr>
            </w:pPr>
            <w:r w:rsidRPr="2CF4F23E">
              <w:rPr>
                <w:rFonts w:asciiTheme="minorHAnsi" w:hAnsiTheme="minorHAnsi"/>
                <w:b/>
                <w:bCs/>
                <w:color w:val="ED7C31"/>
                <w:sz w:val="24"/>
                <w:szCs w:val="24"/>
              </w:rPr>
              <w:t>Actividades directas del proyecto  </w:t>
            </w:r>
          </w:p>
          <w:p w14:paraId="1C7C18DD" w14:textId="415FE4D6" w:rsidR="000102A9" w:rsidRPr="003B0C0B" w:rsidRDefault="002502A2" w:rsidP="005D2AF9">
            <w:pPr>
              <w:numPr>
                <w:ilvl w:val="0"/>
                <w:numId w:val="50"/>
              </w:numPr>
              <w:spacing w:after="120" w:line="240" w:lineRule="auto"/>
              <w:ind w:left="520"/>
              <w:jc w:val="both"/>
              <w:rPr>
                <w:rFonts w:eastAsia="Times New Roman" w:cs="Calibri"/>
                <w:sz w:val="21"/>
                <w:szCs w:val="21"/>
              </w:rPr>
            </w:pPr>
            <w:r w:rsidRPr="2CF4F23E">
              <w:rPr>
                <w:b/>
                <w:bCs/>
                <w:sz w:val="21"/>
                <w:szCs w:val="21"/>
                <w:u w:val="single"/>
              </w:rPr>
              <w:t>Formación / Seminario/ Reuniones/ Talleres</w:t>
            </w:r>
          </w:p>
          <w:p w14:paraId="56E3A967" w14:textId="3313BC5B" w:rsidR="008B5A56" w:rsidRPr="00B06078" w:rsidRDefault="00AA34EC" w:rsidP="00384FF0">
            <w:pPr>
              <w:numPr>
                <w:ilvl w:val="0"/>
                <w:numId w:val="24"/>
              </w:numPr>
              <w:spacing w:after="60" w:line="240" w:lineRule="auto"/>
              <w:ind w:left="702"/>
              <w:jc w:val="both"/>
              <w:rPr>
                <w:rFonts w:eastAsia="Times New Roman" w:cs="Calibri"/>
                <w:sz w:val="21"/>
                <w:szCs w:val="21"/>
                <w:lang w:val="es-ES"/>
              </w:rPr>
            </w:pPr>
            <w:r w:rsidRPr="2CF4F23E">
              <w:rPr>
                <w:rStyle w:val="normaltextrun"/>
                <w:color w:val="000000"/>
                <w:sz w:val="21"/>
                <w:szCs w:val="21"/>
                <w:shd w:val="clear" w:color="auto" w:fill="FFFFFF"/>
                <w:lang w:val="es-ES"/>
              </w:rPr>
              <w:t>Esta partida presupuestaria se refiere al costo de la formación o</w:t>
            </w:r>
            <w:r w:rsidRPr="00B06078">
              <w:rPr>
                <w:lang w:val="es-ES"/>
              </w:rPr>
              <w:t xml:space="preserve"> de los talleres </w:t>
            </w:r>
            <w:r w:rsidRPr="2CF4F23E">
              <w:rPr>
                <w:rStyle w:val="normaltextrun"/>
                <w:color w:val="000000"/>
                <w:sz w:val="21"/>
                <w:szCs w:val="21"/>
                <w:shd w:val="clear" w:color="auto" w:fill="FFFFFF"/>
                <w:lang w:val="es-ES"/>
              </w:rPr>
              <w:t>para el logro de productos específicos.</w:t>
            </w:r>
            <w:r w:rsidRPr="2CF4F23E">
              <w:rPr>
                <w:rStyle w:val="eop"/>
                <w:color w:val="000000"/>
                <w:sz w:val="21"/>
                <w:szCs w:val="21"/>
                <w:shd w:val="clear" w:color="auto" w:fill="FFFFFF"/>
                <w:lang w:val="es-ES"/>
              </w:rPr>
              <w:t> </w:t>
            </w:r>
          </w:p>
          <w:p w14:paraId="57DB9565" w14:textId="04379E80" w:rsidR="00021438" w:rsidRDefault="00021438" w:rsidP="00DD0D27">
            <w:pPr>
              <w:numPr>
                <w:ilvl w:val="0"/>
                <w:numId w:val="50"/>
              </w:numPr>
              <w:spacing w:after="120" w:line="240" w:lineRule="auto"/>
              <w:ind w:left="520"/>
              <w:jc w:val="both"/>
              <w:rPr>
                <w:rFonts w:eastAsia="Times New Roman" w:cs="Calibri"/>
                <w:b/>
                <w:bCs/>
                <w:sz w:val="21"/>
                <w:szCs w:val="21"/>
                <w:u w:val="single"/>
              </w:rPr>
            </w:pPr>
            <w:r w:rsidRPr="2CF4F23E">
              <w:rPr>
                <w:b/>
                <w:bCs/>
                <w:sz w:val="21"/>
                <w:szCs w:val="21"/>
                <w:u w:val="single"/>
              </w:rPr>
              <w:t>Producción audiovisual e impresión</w:t>
            </w:r>
          </w:p>
          <w:p w14:paraId="64C84BA5" w14:textId="45521B47" w:rsidR="00021438" w:rsidRPr="00B06078" w:rsidRDefault="1C9CB896" w:rsidP="00384FF0">
            <w:pPr>
              <w:numPr>
                <w:ilvl w:val="0"/>
                <w:numId w:val="24"/>
              </w:numPr>
              <w:spacing w:after="60" w:line="240" w:lineRule="auto"/>
              <w:ind w:left="702"/>
              <w:jc w:val="both"/>
              <w:rPr>
                <w:rStyle w:val="normaltextrun"/>
                <w:color w:val="000000"/>
                <w:sz w:val="21"/>
                <w:szCs w:val="21"/>
                <w:shd w:val="clear" w:color="auto" w:fill="FFFFFF"/>
                <w:lang w:val="es-ES"/>
              </w:rPr>
            </w:pPr>
            <w:r w:rsidRPr="1762D7C5">
              <w:rPr>
                <w:rStyle w:val="normaltextrun"/>
                <w:color w:val="000000"/>
                <w:sz w:val="21"/>
                <w:szCs w:val="21"/>
                <w:shd w:val="clear" w:color="auto" w:fill="FFFFFF"/>
                <w:lang w:val="es-ES"/>
              </w:rPr>
              <w:t>Esta partida presupuestaria se refiere al costo de</w:t>
            </w:r>
            <w:r w:rsidR="649C4BB7" w:rsidRPr="1762D7C5">
              <w:rPr>
                <w:rStyle w:val="normaltextrun"/>
                <w:color w:val="000000"/>
                <w:sz w:val="21"/>
                <w:szCs w:val="21"/>
                <w:shd w:val="clear" w:color="auto" w:fill="FFFFFF"/>
                <w:lang w:val="es-ES"/>
              </w:rPr>
              <w:t xml:space="preserve"> </w:t>
            </w:r>
            <w:r w:rsidR="649C4BB7" w:rsidRPr="1762D7C5">
              <w:rPr>
                <w:rStyle w:val="normaltextrun"/>
                <w:color w:val="000000" w:themeColor="text1"/>
                <w:sz w:val="21"/>
                <w:szCs w:val="21"/>
                <w:lang w:val="es-ES"/>
              </w:rPr>
              <w:t>producción d</w:t>
            </w:r>
            <w:r w:rsidRPr="1762D7C5">
              <w:rPr>
                <w:rStyle w:val="normaltextrun"/>
                <w:color w:val="000000"/>
                <w:sz w:val="21"/>
                <w:szCs w:val="21"/>
                <w:shd w:val="clear" w:color="auto" w:fill="FFFFFF"/>
                <w:lang w:val="es-ES"/>
              </w:rPr>
              <w:t xml:space="preserve">e materiales audiovisuales y a los costos de producción de impresión relacionados con las actividades del proyecto. Entre los ejemplos figuran folletos, carteles, anuncios de servicio público, documentales, etc. </w:t>
            </w:r>
          </w:p>
          <w:p w14:paraId="1C7C18DF" w14:textId="16DAADFA" w:rsidR="008028B3" w:rsidRPr="003B0C0B" w:rsidRDefault="008028B3" w:rsidP="00DD0D27">
            <w:pPr>
              <w:numPr>
                <w:ilvl w:val="0"/>
                <w:numId w:val="50"/>
              </w:numPr>
              <w:spacing w:after="120" w:line="240" w:lineRule="auto"/>
              <w:ind w:left="520"/>
              <w:jc w:val="both"/>
              <w:rPr>
                <w:rFonts w:eastAsia="Times New Roman" w:cs="Calibri"/>
                <w:b/>
                <w:bCs/>
                <w:sz w:val="21"/>
                <w:szCs w:val="21"/>
                <w:u w:val="single"/>
              </w:rPr>
            </w:pPr>
            <w:r w:rsidRPr="2CF4F23E">
              <w:rPr>
                <w:b/>
                <w:bCs/>
                <w:sz w:val="21"/>
                <w:szCs w:val="21"/>
                <w:u w:val="single"/>
              </w:rPr>
              <w:lastRenderedPageBreak/>
              <w:t>Viajes</w:t>
            </w:r>
          </w:p>
          <w:p w14:paraId="17ECF424" w14:textId="77777777" w:rsidR="00206C95" w:rsidRPr="00206C95" w:rsidRDefault="00477AA4" w:rsidP="00384FF0">
            <w:pPr>
              <w:numPr>
                <w:ilvl w:val="0"/>
                <w:numId w:val="24"/>
              </w:numPr>
              <w:spacing w:after="60" w:line="240" w:lineRule="auto"/>
              <w:ind w:left="702"/>
              <w:jc w:val="both"/>
              <w:rPr>
                <w:rFonts w:eastAsia="Times New Roman" w:cs="Calibri"/>
                <w:sz w:val="21"/>
                <w:szCs w:val="21"/>
                <w:lang w:val="es-ES"/>
              </w:rPr>
            </w:pPr>
            <w:r w:rsidRPr="2CF4F23E">
              <w:rPr>
                <w:sz w:val="21"/>
                <w:szCs w:val="21"/>
              </w:rPr>
              <w:t>Esta partida presupuestaria está destinada a costear los gastos derivados de viajes, como dietas diarias, transporte y alojamiento.</w:t>
            </w:r>
            <w:r w:rsidR="00206C95" w:rsidRPr="2CF4F23E">
              <w:rPr>
                <w:sz w:val="21"/>
                <w:szCs w:val="21"/>
              </w:rPr>
              <w:t xml:space="preserve"> </w:t>
            </w:r>
          </w:p>
          <w:p w14:paraId="1C7C18E0" w14:textId="046F3DAA" w:rsidR="00D47787" w:rsidRPr="00B06078" w:rsidRDefault="0091351E" w:rsidP="00384FF0">
            <w:pPr>
              <w:numPr>
                <w:ilvl w:val="0"/>
                <w:numId w:val="24"/>
              </w:numPr>
              <w:spacing w:after="60" w:line="240" w:lineRule="auto"/>
              <w:ind w:left="702"/>
              <w:jc w:val="both"/>
              <w:rPr>
                <w:rFonts w:eastAsia="Times New Roman" w:cs="Calibri"/>
                <w:sz w:val="21"/>
                <w:szCs w:val="21"/>
                <w:lang w:val="es-ES"/>
              </w:rPr>
            </w:pPr>
            <w:r w:rsidRPr="2CF4F23E">
              <w:rPr>
                <w:sz w:val="21"/>
                <w:szCs w:val="21"/>
              </w:rPr>
              <w:t>Por lo general, el Fondo Fiduciario de la ONU no cubrirá gastos de viaje internacionales, incluidos los relacionados con consultores internacionales. Cualquier viaje internacional debe servir un propósito estratégico y ser aprobado</w:t>
            </w:r>
            <w:r w:rsidR="00F81D18" w:rsidRPr="2CF4F23E">
              <w:rPr>
                <w:sz w:val="21"/>
                <w:szCs w:val="21"/>
              </w:rPr>
              <w:t xml:space="preserve"> previamente</w:t>
            </w:r>
            <w:r w:rsidRPr="2CF4F23E">
              <w:rPr>
                <w:sz w:val="21"/>
                <w:szCs w:val="21"/>
              </w:rPr>
              <w:t xml:space="preserve"> por el Fondo Fiduciario de la ONU. </w:t>
            </w:r>
          </w:p>
          <w:p w14:paraId="1C7C18E1" w14:textId="5E510731" w:rsidR="000102A9" w:rsidRPr="003B0C0B" w:rsidRDefault="00846AE1" w:rsidP="00DD0D27">
            <w:pPr>
              <w:numPr>
                <w:ilvl w:val="0"/>
                <w:numId w:val="50"/>
              </w:numPr>
              <w:spacing w:after="120" w:line="240" w:lineRule="auto"/>
              <w:ind w:left="520"/>
              <w:jc w:val="both"/>
              <w:rPr>
                <w:rFonts w:eastAsia="Times New Roman" w:cs="Calibri"/>
                <w:b/>
                <w:bCs/>
                <w:sz w:val="21"/>
                <w:szCs w:val="21"/>
                <w:u w:val="single"/>
              </w:rPr>
            </w:pPr>
            <w:r w:rsidRPr="2CF4F23E">
              <w:rPr>
                <w:b/>
                <w:bCs/>
                <w:sz w:val="21"/>
                <w:szCs w:val="21"/>
                <w:u w:val="single"/>
              </w:rPr>
              <w:t>Servicios contractuales</w:t>
            </w:r>
          </w:p>
          <w:p w14:paraId="0F545096" w14:textId="435DCF0F" w:rsidR="0091351E" w:rsidRPr="00B06078" w:rsidRDefault="00AA34EC" w:rsidP="00384FF0">
            <w:pPr>
              <w:numPr>
                <w:ilvl w:val="0"/>
                <w:numId w:val="24"/>
              </w:numPr>
              <w:spacing w:after="60" w:line="240" w:lineRule="auto"/>
              <w:ind w:left="702"/>
              <w:jc w:val="both"/>
              <w:rPr>
                <w:rFonts w:eastAsia="Times New Roman" w:cs="Calibri"/>
                <w:sz w:val="21"/>
                <w:szCs w:val="21"/>
                <w:lang w:val="es-ES"/>
              </w:rPr>
            </w:pPr>
            <w:r w:rsidRPr="2CF4F23E">
              <w:rPr>
                <w:sz w:val="21"/>
                <w:szCs w:val="21"/>
                <w:lang w:val="es-ES"/>
              </w:rPr>
              <w:t xml:space="preserve">Esta partida presupuestaria es para costos tales como consultores locales u otros contratados nacionales de corto plazo para funciones técnicas y/o administrativas para un proyecto específico o una actividad general de </w:t>
            </w:r>
            <w:r w:rsidRPr="2CF4F23E">
              <w:rPr>
                <w:color w:val="444444"/>
                <w:sz w:val="21"/>
                <w:szCs w:val="21"/>
                <w:shd w:val="clear" w:color="auto" w:fill="FFFFFF"/>
                <w:lang w:val="es-ES"/>
              </w:rPr>
              <w:t>gestión</w:t>
            </w:r>
            <w:r w:rsidRPr="2CF4F23E">
              <w:rPr>
                <w:sz w:val="21"/>
                <w:szCs w:val="21"/>
                <w:lang w:val="es-ES"/>
              </w:rPr>
              <w:t xml:space="preserve">.      </w:t>
            </w:r>
          </w:p>
          <w:p w14:paraId="7AC2F71D" w14:textId="68D4506D" w:rsidR="003165A5" w:rsidRPr="00B06078" w:rsidRDefault="006E46CB" w:rsidP="00384FF0">
            <w:pPr>
              <w:numPr>
                <w:ilvl w:val="0"/>
                <w:numId w:val="24"/>
              </w:numPr>
              <w:spacing w:after="60" w:line="240" w:lineRule="auto"/>
              <w:ind w:left="702"/>
              <w:jc w:val="both"/>
              <w:rPr>
                <w:rFonts w:eastAsia="Times New Roman" w:cs="Calibri"/>
                <w:lang w:val="es-ES"/>
              </w:rPr>
            </w:pPr>
            <w:r w:rsidRPr="2CF4F23E">
              <w:rPr>
                <w:sz w:val="21"/>
                <w:szCs w:val="21"/>
              </w:rPr>
              <w:t xml:space="preserve">Debe especificar qué servicios relacionados con la ejecución del proyecto implicará esta partida presupuestaria y justificar su necesidad en la descripción del presupuesto. </w:t>
            </w:r>
          </w:p>
          <w:p w14:paraId="01B7A2FB" w14:textId="658DC58E" w:rsidR="003165A5" w:rsidRDefault="003165A5" w:rsidP="003165A5">
            <w:pPr>
              <w:numPr>
                <w:ilvl w:val="0"/>
                <w:numId w:val="50"/>
              </w:numPr>
              <w:spacing w:after="120" w:line="240" w:lineRule="auto"/>
              <w:ind w:left="520"/>
              <w:jc w:val="both"/>
              <w:rPr>
                <w:rFonts w:eastAsia="Times New Roman" w:cs="Calibri"/>
                <w:b/>
                <w:bCs/>
                <w:sz w:val="21"/>
                <w:szCs w:val="21"/>
                <w:u w:val="single"/>
              </w:rPr>
            </w:pPr>
            <w:r w:rsidRPr="2CF4F23E">
              <w:rPr>
                <w:b/>
                <w:bCs/>
                <w:sz w:val="21"/>
                <w:szCs w:val="21"/>
                <w:u w:val="single"/>
              </w:rPr>
              <w:t>Materiales y bienes</w:t>
            </w:r>
          </w:p>
          <w:p w14:paraId="2ED63765" w14:textId="19DCD543" w:rsidR="0015793B" w:rsidRPr="00B06078" w:rsidRDefault="00D74405" w:rsidP="00384FF0">
            <w:pPr>
              <w:numPr>
                <w:ilvl w:val="0"/>
                <w:numId w:val="24"/>
              </w:numPr>
              <w:spacing w:after="60" w:line="240" w:lineRule="auto"/>
              <w:ind w:left="702"/>
              <w:jc w:val="both"/>
              <w:rPr>
                <w:rFonts w:eastAsia="Times New Roman" w:cs="Calibri"/>
                <w:sz w:val="21"/>
                <w:szCs w:val="21"/>
                <w:lang w:val="es-ES"/>
              </w:rPr>
            </w:pPr>
            <w:r w:rsidRPr="2CF4F23E">
              <w:rPr>
                <w:sz w:val="21"/>
                <w:szCs w:val="21"/>
              </w:rPr>
              <w:t xml:space="preserve">Esta partida presupuestaria se refiere al costo de los materiales y bienes fungibles directamente relacionados con una actividad específica.  </w:t>
            </w:r>
          </w:p>
          <w:p w14:paraId="1C7C18E2" w14:textId="1A4546BD" w:rsidR="000102A9" w:rsidRDefault="003165A5" w:rsidP="003165A5">
            <w:pPr>
              <w:numPr>
                <w:ilvl w:val="0"/>
                <w:numId w:val="50"/>
              </w:numPr>
              <w:spacing w:after="120" w:line="240" w:lineRule="auto"/>
              <w:ind w:left="520"/>
              <w:jc w:val="both"/>
              <w:rPr>
                <w:rFonts w:eastAsia="Times New Roman" w:cs="Calibri"/>
                <w:b/>
                <w:bCs/>
                <w:sz w:val="21"/>
                <w:szCs w:val="21"/>
                <w:u w:val="single"/>
              </w:rPr>
            </w:pPr>
            <w:r w:rsidRPr="2CF4F23E">
              <w:rPr>
                <w:b/>
                <w:bCs/>
                <w:sz w:val="21"/>
                <w:szCs w:val="21"/>
                <w:u w:val="single"/>
              </w:rPr>
              <w:t xml:space="preserve">Otros   </w:t>
            </w:r>
          </w:p>
          <w:p w14:paraId="66DF1EBF" w14:textId="79FB6046" w:rsidR="003165A5" w:rsidRPr="00B06078" w:rsidRDefault="00D74405" w:rsidP="00384FF0">
            <w:pPr>
              <w:numPr>
                <w:ilvl w:val="0"/>
                <w:numId w:val="24"/>
              </w:numPr>
              <w:spacing w:after="60" w:line="240" w:lineRule="auto"/>
              <w:ind w:left="702"/>
              <w:jc w:val="both"/>
              <w:rPr>
                <w:rFonts w:eastAsia="Times New Roman" w:cs="Calibri"/>
                <w:sz w:val="21"/>
                <w:szCs w:val="21"/>
                <w:lang w:val="es-ES"/>
              </w:rPr>
            </w:pPr>
            <w:r w:rsidRPr="2CF4F23E">
              <w:rPr>
                <w:sz w:val="21"/>
                <w:szCs w:val="21"/>
              </w:rPr>
              <w:t xml:space="preserve">Esta partida presupuestaria es para artículos que no se puedan organizar en ninguna otra categoría de presupuesto relacionada con actividades del proyecto y se debe utilizar con moderación.  </w:t>
            </w:r>
          </w:p>
          <w:p w14:paraId="17E8F0ED" w14:textId="77777777" w:rsidR="004269AF" w:rsidRPr="00021438" w:rsidRDefault="524F2709" w:rsidP="2CF4F23E">
            <w:pPr>
              <w:pStyle w:val="ListParagraph"/>
              <w:numPr>
                <w:ilvl w:val="0"/>
                <w:numId w:val="47"/>
              </w:numPr>
              <w:spacing w:after="120" w:line="336" w:lineRule="atLeast"/>
              <w:ind w:left="706" w:hanging="706"/>
              <w:rPr>
                <w:rFonts w:asciiTheme="minorHAnsi" w:eastAsia="Times New Roman" w:hAnsiTheme="minorHAnsi" w:cstheme="minorBidi"/>
                <w:b/>
                <w:bCs/>
                <w:color w:val="ED7D31" w:themeColor="accent2"/>
              </w:rPr>
            </w:pPr>
            <w:r w:rsidRPr="2CF4F23E">
              <w:rPr>
                <w:rFonts w:asciiTheme="minorHAnsi" w:hAnsiTheme="minorHAnsi"/>
                <w:b/>
                <w:bCs/>
                <w:color w:val="ED7C31"/>
                <w:sz w:val="24"/>
                <w:szCs w:val="24"/>
              </w:rPr>
              <w:t>Actividades de gestión</w:t>
            </w:r>
          </w:p>
          <w:p w14:paraId="71D1507D" w14:textId="77777777" w:rsidR="004269AF" w:rsidRPr="00B06078" w:rsidRDefault="004269AF" w:rsidP="00DD0D27">
            <w:pPr>
              <w:numPr>
                <w:ilvl w:val="0"/>
                <w:numId w:val="52"/>
              </w:numPr>
              <w:spacing w:after="120" w:line="240" w:lineRule="auto"/>
              <w:ind w:left="520"/>
              <w:jc w:val="both"/>
              <w:rPr>
                <w:rFonts w:cs="Calibri"/>
                <w:lang w:val="es-ES"/>
              </w:rPr>
            </w:pPr>
            <w:r w:rsidRPr="2CF4F23E">
              <w:rPr>
                <w:b/>
                <w:bCs/>
                <w:u w:val="single"/>
              </w:rPr>
              <w:t>Gastos de personal (incluidos los de los asociados en la ejecución)</w:t>
            </w:r>
          </w:p>
          <w:p w14:paraId="0609B0CB" w14:textId="76D370E5" w:rsidR="004269AF" w:rsidRPr="00B06078" w:rsidRDefault="00866D6B" w:rsidP="00384FF0">
            <w:pPr>
              <w:numPr>
                <w:ilvl w:val="0"/>
                <w:numId w:val="24"/>
              </w:numPr>
              <w:spacing w:after="60" w:line="240" w:lineRule="auto"/>
              <w:ind w:left="702"/>
              <w:jc w:val="both"/>
              <w:rPr>
                <w:rFonts w:cs="Calibri"/>
                <w:sz w:val="21"/>
                <w:szCs w:val="21"/>
                <w:shd w:val="clear" w:color="auto" w:fill="FFFFFF"/>
                <w:lang w:val="es-ES"/>
              </w:rPr>
            </w:pPr>
            <w:r w:rsidRPr="2CF4F23E">
              <w:rPr>
                <w:sz w:val="21"/>
                <w:szCs w:val="21"/>
                <w:shd w:val="clear" w:color="auto" w:fill="FFFFFF"/>
                <w:lang w:val="es-ES"/>
              </w:rPr>
              <w:t>Esto</w:t>
            </w:r>
            <w:r w:rsidRPr="2CF4F23E">
              <w:rPr>
                <w:sz w:val="21"/>
                <w:szCs w:val="21"/>
                <w:lang w:val="es-ES"/>
              </w:rPr>
              <w:t xml:space="preserve"> se refiere a los </w:t>
            </w:r>
            <w:r w:rsidRPr="2CF4F23E">
              <w:rPr>
                <w:sz w:val="21"/>
                <w:szCs w:val="21"/>
                <w:shd w:val="clear" w:color="auto" w:fill="FFFFFF"/>
                <w:lang w:val="es-ES"/>
              </w:rPr>
              <w:t xml:space="preserve">gastos de personal para la gestión del proyecto y no debe superar el </w:t>
            </w:r>
            <w:r w:rsidR="00413C66" w:rsidRPr="2CF4F23E">
              <w:rPr>
                <w:sz w:val="21"/>
                <w:szCs w:val="21"/>
                <w:shd w:val="clear" w:color="auto" w:fill="FFFFFF"/>
                <w:lang w:val="es-ES"/>
              </w:rPr>
              <w:t>3</w:t>
            </w:r>
            <w:r w:rsidRPr="2CF4F23E">
              <w:rPr>
                <w:sz w:val="21"/>
                <w:szCs w:val="21"/>
                <w:shd w:val="clear" w:color="auto" w:fill="FFFFFF"/>
                <w:lang w:val="es-ES"/>
              </w:rPr>
              <w:t>0 % de la subvención solicitada.</w:t>
            </w:r>
          </w:p>
          <w:p w14:paraId="3CD00615" w14:textId="2B6A450E" w:rsidR="004269AF" w:rsidRPr="00B06078" w:rsidRDefault="004269AF" w:rsidP="00384FF0">
            <w:pPr>
              <w:numPr>
                <w:ilvl w:val="0"/>
                <w:numId w:val="24"/>
              </w:numPr>
              <w:spacing w:after="60" w:line="240" w:lineRule="auto"/>
              <w:ind w:left="702"/>
              <w:jc w:val="both"/>
              <w:rPr>
                <w:rFonts w:cs="Calibri"/>
                <w:sz w:val="21"/>
                <w:szCs w:val="21"/>
                <w:shd w:val="clear" w:color="auto" w:fill="FFFFFF"/>
                <w:lang w:val="es-ES"/>
              </w:rPr>
            </w:pPr>
            <w:r w:rsidRPr="2CF4F23E">
              <w:rPr>
                <w:sz w:val="21"/>
                <w:szCs w:val="21"/>
                <w:shd w:val="clear" w:color="auto" w:fill="FFFFFF"/>
                <w:lang w:val="es-ES"/>
              </w:rPr>
              <w:t>El</w:t>
            </w:r>
            <w:r w:rsidRPr="2CF4F23E">
              <w:rPr>
                <w:sz w:val="21"/>
                <w:szCs w:val="21"/>
                <w:lang w:val="es-ES"/>
              </w:rPr>
              <w:t xml:space="preserve"> sueldo </w:t>
            </w:r>
            <w:r w:rsidRPr="2CF4F23E">
              <w:rPr>
                <w:sz w:val="21"/>
                <w:szCs w:val="21"/>
                <w:shd w:val="clear" w:color="auto" w:fill="FFFFFF"/>
                <w:lang w:val="es-ES"/>
              </w:rPr>
              <w:t>del director/coordinador del proyecto y de otros funcionarios que participan directamente en algún aspecto de la gestión</w:t>
            </w:r>
            <w:r w:rsidRPr="2CF4F23E">
              <w:rPr>
                <w:sz w:val="21"/>
                <w:szCs w:val="21"/>
                <w:lang w:val="es-ES"/>
              </w:rPr>
              <w:t xml:space="preserve"> del proyecto </w:t>
            </w:r>
            <w:r w:rsidRPr="2CF4F23E">
              <w:rPr>
                <w:sz w:val="21"/>
                <w:szCs w:val="21"/>
                <w:shd w:val="clear" w:color="auto" w:fill="FFFFFF"/>
                <w:lang w:val="es-ES"/>
              </w:rPr>
              <w:t>debe incluirse en la sección de gastos de personal.</w:t>
            </w:r>
            <w:r w:rsidRPr="2CF4F23E">
              <w:rPr>
                <w:sz w:val="21"/>
                <w:szCs w:val="21"/>
                <w:lang w:val="es-ES"/>
              </w:rPr>
              <w:t xml:space="preserve"> </w:t>
            </w:r>
          </w:p>
          <w:p w14:paraId="42D5F2F0" w14:textId="0AE0C1DD" w:rsidR="00C559AD" w:rsidRPr="00E270D3" w:rsidRDefault="00C559AD" w:rsidP="2CF4F23E">
            <w:pPr>
              <w:numPr>
                <w:ilvl w:val="0"/>
                <w:numId w:val="52"/>
              </w:numPr>
              <w:spacing w:after="120" w:line="240" w:lineRule="auto"/>
              <w:ind w:left="520"/>
              <w:jc w:val="both"/>
              <w:rPr>
                <w:rFonts w:cs="Calibri"/>
                <w:b/>
                <w:bCs/>
                <w:u w:val="single"/>
              </w:rPr>
            </w:pPr>
            <w:r w:rsidRPr="2CF4F23E">
              <w:rPr>
                <w:b/>
                <w:bCs/>
                <w:sz w:val="21"/>
                <w:szCs w:val="21"/>
                <w:u w:val="single"/>
              </w:rPr>
              <w:t>Equipo</w:t>
            </w:r>
          </w:p>
          <w:p w14:paraId="24D5B350" w14:textId="77777777" w:rsidR="00C559AD" w:rsidRPr="00B06078" w:rsidRDefault="00C559AD" w:rsidP="00384FF0">
            <w:pPr>
              <w:numPr>
                <w:ilvl w:val="0"/>
                <w:numId w:val="24"/>
              </w:numPr>
              <w:spacing w:after="60" w:line="240" w:lineRule="auto"/>
              <w:ind w:left="702"/>
              <w:jc w:val="both"/>
              <w:rPr>
                <w:rFonts w:eastAsia="Times New Roman" w:cs="Calibri"/>
                <w:lang w:val="es-ES"/>
              </w:rPr>
            </w:pPr>
            <w:r w:rsidRPr="2CF4F23E">
              <w:rPr>
                <w:sz w:val="21"/>
                <w:szCs w:val="21"/>
              </w:rPr>
              <w:t xml:space="preserve">Esta partida presupuestaria es para cualquier equipo que se considere crucial para la ejecución del proyecto. </w:t>
            </w:r>
          </w:p>
          <w:p w14:paraId="354CBA89" w14:textId="77777777" w:rsidR="00C559AD" w:rsidRPr="00B06078" w:rsidRDefault="00C559AD" w:rsidP="00384FF0">
            <w:pPr>
              <w:numPr>
                <w:ilvl w:val="0"/>
                <w:numId w:val="24"/>
              </w:numPr>
              <w:spacing w:after="60" w:line="240" w:lineRule="auto"/>
              <w:ind w:left="702"/>
              <w:jc w:val="both"/>
              <w:rPr>
                <w:rFonts w:eastAsia="Times New Roman" w:cs="Calibri"/>
                <w:lang w:val="es-ES"/>
              </w:rPr>
            </w:pPr>
            <w:r w:rsidRPr="2CF4F23E">
              <w:rPr>
                <w:sz w:val="21"/>
                <w:szCs w:val="21"/>
              </w:rPr>
              <w:t xml:space="preserve">Debe especificar todo equipo necesario y justificar su necesidad en la descripción del presupuesto. La cantidad que especifique se revisará en relación con el costo total del proyecto. </w:t>
            </w:r>
          </w:p>
          <w:p w14:paraId="1C7C18E6" w14:textId="7169892F" w:rsidR="00425D4E" w:rsidRPr="00F34B97" w:rsidRDefault="005052B5" w:rsidP="2CF4F23E">
            <w:pPr>
              <w:numPr>
                <w:ilvl w:val="0"/>
                <w:numId w:val="52"/>
              </w:numPr>
              <w:spacing w:after="120" w:line="240" w:lineRule="auto"/>
              <w:ind w:left="520"/>
              <w:jc w:val="both"/>
              <w:rPr>
                <w:rFonts w:cs="Calibri"/>
                <w:b/>
                <w:bCs/>
                <w:u w:val="single"/>
                <w:lang w:val="es-ES"/>
              </w:rPr>
            </w:pPr>
            <w:r w:rsidRPr="2CF4F23E">
              <w:rPr>
                <w:b/>
                <w:bCs/>
                <w:u w:val="single"/>
              </w:rPr>
              <w:t xml:space="preserve">Actividades </w:t>
            </w:r>
            <w:r w:rsidR="00F34B97" w:rsidRPr="2CF4F23E">
              <w:rPr>
                <w:rFonts w:cs="Calibri"/>
                <w:b/>
                <w:bCs/>
                <w:u w:val="single"/>
              </w:rPr>
              <w:t xml:space="preserve">de </w:t>
            </w:r>
            <w:r w:rsidR="00F34B97" w:rsidRPr="2CF4F23E">
              <w:rPr>
                <w:b/>
                <w:bCs/>
                <w:u w:val="single"/>
              </w:rPr>
              <w:t>m</w:t>
            </w:r>
            <w:r w:rsidR="000102A9" w:rsidRPr="2CF4F23E">
              <w:rPr>
                <w:b/>
                <w:bCs/>
                <w:u w:val="single"/>
              </w:rPr>
              <w:t>onitoreo, evaluación y aprendizaje</w:t>
            </w:r>
          </w:p>
          <w:p w14:paraId="23A3534C" w14:textId="1A33F747" w:rsidR="00525861" w:rsidRPr="00B06078" w:rsidRDefault="00525861" w:rsidP="00384FF0">
            <w:pPr>
              <w:numPr>
                <w:ilvl w:val="0"/>
                <w:numId w:val="24"/>
              </w:numPr>
              <w:spacing w:after="60" w:line="240" w:lineRule="auto"/>
              <w:ind w:left="702"/>
              <w:jc w:val="both"/>
              <w:rPr>
                <w:rFonts w:cs="Calibri"/>
                <w:color w:val="000000" w:themeColor="text1"/>
                <w:sz w:val="21"/>
                <w:szCs w:val="21"/>
                <w:shd w:val="clear" w:color="auto" w:fill="FFFFFF"/>
                <w:lang w:val="es-ES"/>
              </w:rPr>
            </w:pPr>
            <w:r w:rsidRPr="2CF4F23E">
              <w:rPr>
                <w:color w:val="000000" w:themeColor="text1"/>
                <w:sz w:val="21"/>
                <w:szCs w:val="21"/>
                <w:shd w:val="clear" w:color="auto" w:fill="FFFFFF"/>
                <w:lang w:val="es-ES"/>
              </w:rPr>
              <w:t>Cada proyecto debe contar con un presupuesto adecuado y proporcionado para las actividades de monitoreo, evaluación y aprendizaje (es decir, recopilación de datos, monitoreo, gestión y evaluación del conocimiento). Debe, como mínimo, presupuestar para (a) la recopilación de datos de referencia*; (b) la recopilación y supervisión continua de datos durante la ejecución del proyecto; (c) y la recopilación de datos finales. *El Fondo Fiduciario de la ONU no requiere que los beneficiarios encarguen o produzcan un estudio de referencia, sin embargo</w:t>
            </w:r>
            <w:r w:rsidR="1AD973EB" w:rsidRPr="2CF4F23E">
              <w:rPr>
                <w:color w:val="000000" w:themeColor="text1"/>
                <w:sz w:val="21"/>
                <w:szCs w:val="21"/>
                <w:shd w:val="clear" w:color="auto" w:fill="FFFFFF"/>
                <w:lang w:val="es-ES"/>
              </w:rPr>
              <w:t>,</w:t>
            </w:r>
            <w:r w:rsidRPr="2CF4F23E">
              <w:rPr>
                <w:color w:val="000000" w:themeColor="text1"/>
                <w:sz w:val="21"/>
                <w:szCs w:val="21"/>
                <w:shd w:val="clear" w:color="auto" w:fill="FFFFFF"/>
                <w:lang w:val="es-ES"/>
              </w:rPr>
              <w:t xml:space="preserve"> es obligatorio que se recopilen los datos cualitativos y/o cuantitativos al comienzo y a lo largo del proyecto para asegurar que el progreso sea rastreado y presentado en informes de progreso semestrales, anuales y finales. </w:t>
            </w:r>
          </w:p>
          <w:p w14:paraId="0D6F26A6" w14:textId="3148FB8C" w:rsidR="00525861" w:rsidRPr="00B06078" w:rsidRDefault="00525861" w:rsidP="00384FF0">
            <w:pPr>
              <w:numPr>
                <w:ilvl w:val="0"/>
                <w:numId w:val="24"/>
              </w:numPr>
              <w:spacing w:after="60" w:line="240" w:lineRule="auto"/>
              <w:ind w:left="702"/>
              <w:jc w:val="both"/>
              <w:rPr>
                <w:rFonts w:cs="Calibri"/>
                <w:color w:val="000000" w:themeColor="text1"/>
                <w:sz w:val="21"/>
                <w:szCs w:val="21"/>
                <w:shd w:val="clear" w:color="auto" w:fill="FFFFFF"/>
                <w:lang w:val="es-ES"/>
              </w:rPr>
            </w:pPr>
            <w:r w:rsidRPr="2CF4F23E">
              <w:rPr>
                <w:color w:val="000000" w:themeColor="text1"/>
                <w:sz w:val="21"/>
                <w:szCs w:val="21"/>
                <w:shd w:val="clear" w:color="auto" w:fill="FFFFFF"/>
                <w:lang w:val="es-ES"/>
              </w:rPr>
              <w:t>No hay límite/tope específico en el presupuesto total para actividades de monitoreo, evaluación y aprendizaje, ya que debe diseñar</w:t>
            </w:r>
            <w:r w:rsidRPr="2CF4F23E">
              <w:rPr>
                <w:color w:val="000000" w:themeColor="text1"/>
                <w:sz w:val="21"/>
                <w:szCs w:val="21"/>
                <w:lang w:val="es-ES"/>
              </w:rPr>
              <w:t xml:space="preserve"> una </w:t>
            </w:r>
            <w:r w:rsidRPr="2CF4F23E">
              <w:rPr>
                <w:color w:val="000000" w:themeColor="text1"/>
                <w:sz w:val="21"/>
                <w:szCs w:val="21"/>
                <w:shd w:val="clear" w:color="auto" w:fill="FFFFFF"/>
                <w:lang w:val="es-ES"/>
              </w:rPr>
              <w:t>cantidad apropiada sobre la base de factores tales como el tamaño y alcance del proyecto, costos promedio de expertos MEAL en su país/región y si usted podrá o no realizar</w:t>
            </w:r>
            <w:r w:rsidR="009F60BB" w:rsidRPr="2CF4F23E">
              <w:rPr>
                <w:color w:val="000000" w:themeColor="text1"/>
                <w:sz w:val="21"/>
                <w:szCs w:val="21"/>
                <w:shd w:val="clear" w:color="auto" w:fill="FFFFFF"/>
                <w:lang w:val="es-ES"/>
              </w:rPr>
              <w:t xml:space="preserve"> </w:t>
            </w:r>
            <w:r w:rsidR="00AE07BD" w:rsidRPr="2CF4F23E">
              <w:rPr>
                <w:color w:val="000000" w:themeColor="text1"/>
                <w:sz w:val="21"/>
                <w:szCs w:val="21"/>
                <w:shd w:val="clear" w:color="auto" w:fill="FFFFFF"/>
                <w:lang w:val="es-ES"/>
              </w:rPr>
              <w:t>trabajo sobre el terreno dado el contexto</w:t>
            </w:r>
            <w:r w:rsidRPr="2CF4F23E">
              <w:rPr>
                <w:color w:val="000000" w:themeColor="text1"/>
                <w:sz w:val="21"/>
                <w:szCs w:val="21"/>
                <w:shd w:val="clear" w:color="auto" w:fill="FFFFFF"/>
                <w:lang w:val="es-ES"/>
              </w:rPr>
              <w:t xml:space="preserve">. Deberá explicar sus cálculos del presupuesto de monitoreo, evaluación y aprendizaje en la sección de descripción del presupuesto. La recopilación remota de datos pudiera ser una necesidad, que podría costar menos, dependiendo de la tecnología utilizada. El Fondo Fiduciario de la ONU valora el conocimiento que proviene de la experiencia y la práctica diaria de las organizaciones al implementar proyectos de Eliminación de la Violencia contra las Mujeres y las Niñas, </w:t>
            </w:r>
            <w:r w:rsidR="00F86565" w:rsidRPr="2CF4F23E">
              <w:rPr>
                <w:color w:val="000000" w:themeColor="text1"/>
                <w:sz w:val="21"/>
                <w:szCs w:val="21"/>
                <w:shd w:val="clear" w:color="auto" w:fill="FFFFFF"/>
                <w:lang w:val="es-ES"/>
              </w:rPr>
              <w:t>especialmente en un contexto de crisis</w:t>
            </w:r>
            <w:r w:rsidRPr="2CF4F23E">
              <w:rPr>
                <w:color w:val="000000" w:themeColor="text1"/>
                <w:sz w:val="21"/>
                <w:szCs w:val="21"/>
                <w:shd w:val="clear" w:color="auto" w:fill="FFFFFF"/>
                <w:lang w:val="es-ES"/>
              </w:rPr>
              <w:t xml:space="preserve">, que probablemente quedará sin documentar ni denunciar; por lo tanto, </w:t>
            </w:r>
            <w:r w:rsidRPr="2CF4F23E">
              <w:rPr>
                <w:color w:val="000000" w:themeColor="text1"/>
                <w:sz w:val="21"/>
                <w:szCs w:val="21"/>
                <w:shd w:val="clear" w:color="auto" w:fill="FFFFFF"/>
                <w:lang w:val="es-ES"/>
              </w:rPr>
              <w:lastRenderedPageBreak/>
              <w:t>alentamos la inversión en documentar el conocimiento basado en la práctica y captar el aprendizaje a través de metodologías innovadoras</w:t>
            </w:r>
          </w:p>
          <w:p w14:paraId="1C7C18EA" w14:textId="68E35DA6" w:rsidR="00CB4659" w:rsidRPr="00243056" w:rsidRDefault="00243056" w:rsidP="2CF4F23E">
            <w:pPr>
              <w:numPr>
                <w:ilvl w:val="0"/>
                <w:numId w:val="52"/>
              </w:numPr>
              <w:spacing w:after="120" w:line="240" w:lineRule="auto"/>
              <w:ind w:left="520"/>
              <w:jc w:val="both"/>
              <w:rPr>
                <w:rFonts w:cs="Calibri"/>
                <w:b/>
                <w:bCs/>
                <w:u w:val="single"/>
              </w:rPr>
            </w:pPr>
            <w:r w:rsidRPr="2CF4F23E">
              <w:rPr>
                <w:b/>
                <w:bCs/>
                <w:u w:val="single"/>
              </w:rPr>
              <w:t>Evaluación final</w:t>
            </w:r>
          </w:p>
          <w:p w14:paraId="1C7C18F0" w14:textId="64E77E3A" w:rsidR="00EA6F59" w:rsidRPr="00B06078" w:rsidRDefault="00EA6F59" w:rsidP="00384FF0">
            <w:pPr>
              <w:numPr>
                <w:ilvl w:val="0"/>
                <w:numId w:val="24"/>
              </w:numPr>
              <w:spacing w:after="60" w:line="240" w:lineRule="auto"/>
              <w:ind w:left="702"/>
              <w:jc w:val="both"/>
              <w:rPr>
                <w:rFonts w:cs="Calibri"/>
                <w:color w:val="000000" w:themeColor="text1"/>
                <w:sz w:val="21"/>
                <w:szCs w:val="21"/>
                <w:shd w:val="clear" w:color="auto" w:fill="FFFFFF"/>
                <w:lang w:val="es-ES"/>
              </w:rPr>
            </w:pPr>
            <w:bookmarkStart w:id="0" w:name="_Hlk49290222"/>
            <w:r w:rsidRPr="2CF4F23E">
              <w:rPr>
                <w:color w:val="000000" w:themeColor="text1"/>
                <w:sz w:val="21"/>
                <w:szCs w:val="21"/>
                <w:shd w:val="clear" w:color="auto" w:fill="FFFFFF"/>
                <w:lang w:val="es-ES"/>
              </w:rPr>
              <w:t>Para proyectos que soliciten 150.000 dólares de Estados Unidos o menos: Para la Evaluación Externa Final debe asignar 10.000 dólares de Estados Unidos para una evaluación externa que pueda ser realizada por el Fondo Fiduciario de la ONU. Esta cantidad debe indicarse en el primer año de</w:t>
            </w:r>
            <w:r w:rsidRPr="2CF4F23E">
              <w:rPr>
                <w:color w:val="000000" w:themeColor="text1"/>
                <w:sz w:val="21"/>
                <w:szCs w:val="21"/>
                <w:lang w:val="es-ES"/>
              </w:rPr>
              <w:t xml:space="preserve"> implementación, </w:t>
            </w:r>
            <w:r w:rsidRPr="2CF4F23E">
              <w:rPr>
                <w:color w:val="000000" w:themeColor="text1"/>
                <w:sz w:val="21"/>
                <w:szCs w:val="21"/>
                <w:u w:val="single"/>
                <w:shd w:val="clear" w:color="auto" w:fill="FFFFFF"/>
                <w:lang w:val="es-ES"/>
              </w:rPr>
              <w:t>además de</w:t>
            </w:r>
            <w:r w:rsidRPr="2CF4F23E">
              <w:rPr>
                <w:color w:val="000000" w:themeColor="text1"/>
                <w:sz w:val="21"/>
                <w:szCs w:val="21"/>
                <w:lang w:val="es-ES"/>
              </w:rPr>
              <w:t xml:space="preserve"> </w:t>
            </w:r>
            <w:r w:rsidRPr="2CF4F23E">
              <w:rPr>
                <w:color w:val="000000" w:themeColor="text1"/>
                <w:sz w:val="21"/>
                <w:szCs w:val="21"/>
                <w:shd w:val="clear" w:color="auto" w:fill="FFFFFF"/>
                <w:lang w:val="es-ES"/>
              </w:rPr>
              <w:t>los costos de recolección y monitoreo de datos para su organización. Este presupuesto será utilizado por el Fondo Fiduciario de la ONU para actividades de evaluación o aprendizaje que beneficien a las organizaciones que reciben pequeñas subvenciones.</w:t>
            </w:r>
          </w:p>
          <w:p w14:paraId="44BAC56C" w14:textId="5F3528BC" w:rsidR="00717965" w:rsidRPr="00B06078" w:rsidRDefault="00EA6F59" w:rsidP="00384FF0">
            <w:pPr>
              <w:numPr>
                <w:ilvl w:val="0"/>
                <w:numId w:val="24"/>
              </w:numPr>
              <w:spacing w:after="60" w:line="240" w:lineRule="auto"/>
              <w:ind w:left="702"/>
              <w:jc w:val="both"/>
              <w:rPr>
                <w:rFonts w:eastAsia="Times New Roman" w:cs="Calibri"/>
                <w:color w:val="000000" w:themeColor="text1"/>
                <w:sz w:val="21"/>
                <w:szCs w:val="21"/>
                <w:lang w:val="es-ES"/>
              </w:rPr>
            </w:pPr>
            <w:r w:rsidRPr="2CF4F23E">
              <w:rPr>
                <w:b/>
                <w:bCs/>
                <w:color w:val="000000" w:themeColor="text1"/>
                <w:sz w:val="21"/>
                <w:szCs w:val="21"/>
              </w:rPr>
              <w:t>Para proyectos que soliciten entre 150.001 y 1.000.000 de dólares de Estados Unidos: La evaluación externa final es OPCIONAL, pero se recomienda encarecidamente.</w:t>
            </w:r>
            <w:r w:rsidRPr="2CF4F23E">
              <w:rPr>
                <w:color w:val="000000" w:themeColor="text1"/>
                <w:sz w:val="21"/>
                <w:szCs w:val="21"/>
              </w:rPr>
              <w:t xml:space="preserve"> La experiencia demuestra que, independientemente del tamaño de la subvención, el costo mínimo razonable para una evaluación externa (no experimental) es de 20.000 dólares de Estados Unidos, y aumenta dependiendo de la complejidad y la escala. Esta cantidad debería indicarse en el último año de implementación. Si decide NO encargar una evaluación externa final, debe proporcionar una justificación (en la descripción del presupuesto). La justificación podría incluir, por ejemplo, que la intervención financiada por el Fondo Fiduciario de la ONU ya form</w:t>
            </w:r>
            <w:r w:rsidR="1EA98FA7" w:rsidRPr="2CF4F23E">
              <w:rPr>
                <w:color w:val="000000" w:themeColor="text1"/>
                <w:sz w:val="21"/>
                <w:szCs w:val="21"/>
              </w:rPr>
              <w:t>a</w:t>
            </w:r>
            <w:r w:rsidRPr="2CF4F23E">
              <w:rPr>
                <w:color w:val="000000" w:themeColor="text1"/>
                <w:sz w:val="21"/>
                <w:szCs w:val="21"/>
              </w:rPr>
              <w:t xml:space="preserve"> parte de un plan de investigación o evaluación financiado. </w:t>
            </w:r>
          </w:p>
          <w:p w14:paraId="1C7C18F1" w14:textId="7551230E" w:rsidR="003E6E27" w:rsidRPr="00B06078" w:rsidRDefault="00EA6F59" w:rsidP="00717965">
            <w:pPr>
              <w:spacing w:after="60" w:line="240" w:lineRule="auto"/>
              <w:ind w:left="702"/>
              <w:jc w:val="both"/>
              <w:rPr>
                <w:rFonts w:eastAsia="Times New Roman" w:cs="Calibri"/>
                <w:color w:val="000000" w:themeColor="text1"/>
                <w:sz w:val="21"/>
                <w:szCs w:val="21"/>
                <w:lang w:val="es-ES"/>
              </w:rPr>
            </w:pPr>
            <w:r w:rsidRPr="2CF4F23E">
              <w:rPr>
                <w:color w:val="000000" w:themeColor="text1"/>
                <w:sz w:val="21"/>
                <w:szCs w:val="21"/>
              </w:rPr>
              <w:t xml:space="preserve"> </w:t>
            </w:r>
          </w:p>
          <w:p w14:paraId="3A0CE200" w14:textId="29FCD9AE" w:rsidR="00E270D3" w:rsidRPr="000D3D6A" w:rsidRDefault="00605795" w:rsidP="2CF4F23E">
            <w:pPr>
              <w:numPr>
                <w:ilvl w:val="0"/>
                <w:numId w:val="52"/>
              </w:numPr>
              <w:spacing w:after="120" w:line="240" w:lineRule="auto"/>
              <w:ind w:left="520"/>
              <w:jc w:val="both"/>
              <w:rPr>
                <w:rFonts w:cs="Calibri"/>
                <w:b/>
                <w:bCs/>
                <w:u w:val="single"/>
              </w:rPr>
            </w:pPr>
            <w:r w:rsidRPr="2CF4F23E">
              <w:rPr>
                <w:b/>
                <w:bCs/>
                <w:sz w:val="21"/>
                <w:szCs w:val="21"/>
                <w:u w:val="single"/>
              </w:rPr>
              <w:t>Desarrollo de la capacidad</w:t>
            </w:r>
          </w:p>
          <w:p w14:paraId="1CE9726C" w14:textId="107B4AA3" w:rsidR="00760279" w:rsidRPr="00B06078" w:rsidRDefault="00E443BF" w:rsidP="00384FF0">
            <w:pPr>
              <w:numPr>
                <w:ilvl w:val="0"/>
                <w:numId w:val="24"/>
              </w:numPr>
              <w:spacing w:after="60" w:line="240" w:lineRule="auto"/>
              <w:ind w:left="702"/>
              <w:jc w:val="both"/>
              <w:rPr>
                <w:rFonts w:eastAsia="Times New Roman" w:cs="Calibri"/>
                <w:sz w:val="21"/>
                <w:szCs w:val="21"/>
                <w:lang w:val="es-ES"/>
              </w:rPr>
            </w:pPr>
            <w:r w:rsidRPr="2CF4F23E">
              <w:rPr>
                <w:sz w:val="21"/>
                <w:szCs w:val="21"/>
              </w:rPr>
              <w:t>Se requiere que asigne 15.000 dólares de Estados Unidos de la subvención solicitada para actividades de desarrollo de capacidad e intercambio de conocimientos. Esta cantidad debe indicarse también en el primer año de implementación.</w:t>
            </w:r>
          </w:p>
          <w:p w14:paraId="371DE3D3" w14:textId="62C2A03F" w:rsidR="00C559AD" w:rsidRPr="00184844" w:rsidRDefault="00C559AD" w:rsidP="00C559AD">
            <w:pPr>
              <w:numPr>
                <w:ilvl w:val="0"/>
                <w:numId w:val="52"/>
              </w:numPr>
              <w:spacing w:after="120" w:line="240" w:lineRule="auto"/>
              <w:ind w:left="520"/>
              <w:jc w:val="both"/>
              <w:rPr>
                <w:rFonts w:eastAsia="Times New Roman" w:cs="Calibri"/>
                <w:b/>
                <w:bCs/>
                <w:u w:val="single"/>
                <w:lang w:val="es-ES"/>
              </w:rPr>
            </w:pPr>
            <w:r w:rsidRPr="2CF4F23E">
              <w:rPr>
                <w:b/>
                <w:bCs/>
                <w:u w:val="single"/>
              </w:rPr>
              <w:t>Costos de autocuidado</w:t>
            </w:r>
            <w:r w:rsidR="00184844" w:rsidRPr="2CF4F23E">
              <w:rPr>
                <w:b/>
                <w:bCs/>
                <w:u w:val="single"/>
              </w:rPr>
              <w:t xml:space="preserve"> y de cuidado colectivo</w:t>
            </w:r>
          </w:p>
          <w:p w14:paraId="46485BEA" w14:textId="10167129" w:rsidR="00C559AD" w:rsidRPr="00B06078" w:rsidRDefault="00C559AD" w:rsidP="00384FF0">
            <w:pPr>
              <w:numPr>
                <w:ilvl w:val="0"/>
                <w:numId w:val="24"/>
              </w:numPr>
              <w:spacing w:after="60" w:line="240" w:lineRule="auto"/>
              <w:ind w:left="702"/>
              <w:jc w:val="both"/>
              <w:rPr>
                <w:rFonts w:eastAsia="Times New Roman" w:cs="Calibri"/>
                <w:sz w:val="21"/>
                <w:szCs w:val="21"/>
                <w:lang w:val="es-ES"/>
              </w:rPr>
            </w:pPr>
            <w:r w:rsidRPr="2CF4F23E">
              <w:rPr>
                <w:sz w:val="21"/>
                <w:szCs w:val="21"/>
              </w:rPr>
              <w:t>Los costos de autocuidado</w:t>
            </w:r>
            <w:r w:rsidR="005D0E62" w:rsidRPr="2CF4F23E">
              <w:rPr>
                <w:sz w:val="21"/>
                <w:szCs w:val="21"/>
              </w:rPr>
              <w:t xml:space="preserve"> y de cuidado colectivo</w:t>
            </w:r>
            <w:r w:rsidRPr="2CF4F23E">
              <w:rPr>
                <w:sz w:val="21"/>
                <w:szCs w:val="21"/>
              </w:rPr>
              <w:t xml:space="preserve"> pueden ser utilizados para una variedad de gastos a fin de que la organización responda a problemas de desgaste del personal y trauma vicario, así como para promover el bienestar general del personal. Las organizaciones tienen la flexibilidad de elegir cómo gastar recursos en esta partida presupuestaria, siempre y cuando demuestren que los fondos se utilizaron para promover el autocuidado, mejorar el bienestar colectivo y, en última instancia, beneficiar a la organización en su conjunto.</w:t>
            </w:r>
          </w:p>
          <w:p w14:paraId="60FAF2F4" w14:textId="5518CB20" w:rsidR="00C559AD" w:rsidRPr="00B06078" w:rsidRDefault="0095116C" w:rsidP="00384FF0">
            <w:pPr>
              <w:numPr>
                <w:ilvl w:val="0"/>
                <w:numId w:val="24"/>
              </w:numPr>
              <w:spacing w:after="60" w:line="240" w:lineRule="auto"/>
              <w:ind w:left="702"/>
              <w:jc w:val="both"/>
              <w:rPr>
                <w:rFonts w:eastAsia="Times New Roman" w:cs="Calibri"/>
                <w:sz w:val="21"/>
                <w:szCs w:val="21"/>
                <w:lang w:val="es-ES"/>
              </w:rPr>
            </w:pPr>
            <w:r w:rsidRPr="2CF4F23E">
              <w:rPr>
                <w:sz w:val="21"/>
                <w:szCs w:val="21"/>
              </w:rPr>
              <w:t>Estos costos no pueden exceder 5.000 dólares de Estados Unidos y pueden ser incluidos en un año específico o ser distribuidos a lo largo de la duración de la subvención.</w:t>
            </w:r>
          </w:p>
          <w:p w14:paraId="16475768" w14:textId="7A2F2052" w:rsidR="00C559AD" w:rsidRPr="00B06078" w:rsidRDefault="00C559AD" w:rsidP="00384FF0">
            <w:pPr>
              <w:numPr>
                <w:ilvl w:val="0"/>
                <w:numId w:val="24"/>
              </w:numPr>
              <w:spacing w:after="60" w:line="240" w:lineRule="auto"/>
              <w:ind w:left="702"/>
              <w:jc w:val="both"/>
              <w:rPr>
                <w:rFonts w:eastAsia="Times New Roman" w:cs="Calibri"/>
                <w:sz w:val="21"/>
                <w:szCs w:val="21"/>
                <w:lang w:val="es-ES"/>
              </w:rPr>
            </w:pPr>
            <w:r w:rsidRPr="2CF4F23E">
              <w:rPr>
                <w:sz w:val="21"/>
                <w:szCs w:val="21"/>
              </w:rPr>
              <w:t xml:space="preserve">Si se concede una subvención, se pedirá a las organizaciones que informen sobre todos los gastos realizados en el marco de esta partida presupuestaria. Además, se pedirá a las organizaciones que reflexionen </w:t>
            </w:r>
            <w:proofErr w:type="spellStart"/>
            <w:r w:rsidRPr="2CF4F23E">
              <w:rPr>
                <w:sz w:val="21"/>
                <w:szCs w:val="21"/>
              </w:rPr>
              <w:t>y</w:t>
            </w:r>
            <w:proofErr w:type="spellEnd"/>
            <w:r w:rsidRPr="2CF4F23E">
              <w:rPr>
                <w:sz w:val="21"/>
                <w:szCs w:val="21"/>
              </w:rPr>
              <w:t xml:space="preserve"> informen sobre si esta asignación mejoró el bienestar físico, emocional o mental del personal y/o cómo contribuyó a su capacidad de recuperación. </w:t>
            </w:r>
          </w:p>
          <w:bookmarkEnd w:id="0"/>
          <w:p w14:paraId="1C7C18F4" w14:textId="392AFD53" w:rsidR="000102A9" w:rsidRPr="006A03E5" w:rsidRDefault="000102A9" w:rsidP="2CF4F23E">
            <w:pPr>
              <w:numPr>
                <w:ilvl w:val="0"/>
                <w:numId w:val="52"/>
              </w:numPr>
              <w:spacing w:after="120" w:line="240" w:lineRule="auto"/>
              <w:ind w:left="520"/>
              <w:jc w:val="both"/>
              <w:rPr>
                <w:rFonts w:cs="Calibri"/>
                <w:b/>
                <w:bCs/>
                <w:u w:val="single"/>
              </w:rPr>
            </w:pPr>
            <w:r w:rsidRPr="2CF4F23E">
              <w:rPr>
                <w:b/>
                <w:bCs/>
                <w:sz w:val="21"/>
                <w:szCs w:val="21"/>
                <w:u w:val="single"/>
              </w:rPr>
              <w:t>Auditoría</w:t>
            </w:r>
          </w:p>
          <w:p w14:paraId="2E53C02E" w14:textId="77777777" w:rsidR="00A21D92" w:rsidRPr="00B06078" w:rsidRDefault="00A21D92" w:rsidP="00384FF0">
            <w:pPr>
              <w:numPr>
                <w:ilvl w:val="0"/>
                <w:numId w:val="24"/>
              </w:numPr>
              <w:spacing w:after="60" w:line="240" w:lineRule="auto"/>
              <w:ind w:left="702"/>
              <w:jc w:val="both"/>
              <w:rPr>
                <w:rFonts w:eastAsia="Times New Roman" w:cs="Calibri"/>
                <w:b/>
                <w:bCs/>
                <w:u w:val="single"/>
                <w:lang w:val="es-ES"/>
              </w:rPr>
            </w:pPr>
            <w:r w:rsidRPr="2CF4F23E">
              <w:rPr>
                <w:sz w:val="21"/>
                <w:szCs w:val="21"/>
              </w:rPr>
              <w:t xml:space="preserve">Cada proyecto puede ser objeto de una auditoría a cargo de un auditor designado por ONU Mujeres. En el primer año de ejecución debe incluirse una provisión del 3,5 % de la subvención solicitada para cubrir este costo. </w:t>
            </w:r>
          </w:p>
          <w:p w14:paraId="0E1CBC7D" w14:textId="414531F1" w:rsidR="00A21D92" w:rsidRPr="00B334B4" w:rsidRDefault="00A21D92" w:rsidP="2CF4F23E">
            <w:pPr>
              <w:numPr>
                <w:ilvl w:val="0"/>
                <w:numId w:val="52"/>
              </w:numPr>
              <w:spacing w:after="120" w:line="240" w:lineRule="auto"/>
              <w:ind w:left="520"/>
              <w:jc w:val="both"/>
              <w:rPr>
                <w:rFonts w:cs="Calibri"/>
                <w:b/>
                <w:bCs/>
                <w:u w:val="single"/>
              </w:rPr>
            </w:pPr>
            <w:r w:rsidRPr="2CF4F23E">
              <w:rPr>
                <w:b/>
                <w:bCs/>
                <w:u w:val="single"/>
              </w:rPr>
              <w:t>Costos de contingencia</w:t>
            </w:r>
          </w:p>
          <w:p w14:paraId="53EF41C8" w14:textId="38EE258B" w:rsidR="008F1E8E" w:rsidRPr="00B06078" w:rsidRDefault="00E443BF" w:rsidP="00384FF0">
            <w:pPr>
              <w:numPr>
                <w:ilvl w:val="0"/>
                <w:numId w:val="24"/>
              </w:numPr>
              <w:spacing w:after="60" w:line="240" w:lineRule="auto"/>
              <w:ind w:left="702"/>
              <w:jc w:val="both"/>
              <w:rPr>
                <w:rFonts w:eastAsia="Times New Roman" w:cs="Calibri"/>
                <w:sz w:val="21"/>
                <w:szCs w:val="21"/>
                <w:lang w:val="es-ES"/>
              </w:rPr>
            </w:pPr>
            <w:r w:rsidRPr="2CF4F23E">
              <w:rPr>
                <w:sz w:val="21"/>
                <w:szCs w:val="21"/>
              </w:rPr>
              <w:t xml:space="preserve">Debe incluir una reserva para contingencias del 3 % de los costos directos de la actividad del proyecto para poder hacer los ajustes necesarios </w:t>
            </w:r>
            <w:r w:rsidR="00293DFD" w:rsidRPr="2CF4F23E">
              <w:rPr>
                <w:sz w:val="21"/>
                <w:szCs w:val="21"/>
              </w:rPr>
              <w:t>a la luz de sucesos imprevistos</w:t>
            </w:r>
            <w:r w:rsidRPr="2CF4F23E">
              <w:rPr>
                <w:sz w:val="21"/>
                <w:szCs w:val="21"/>
              </w:rPr>
              <w:t xml:space="preserve">, tales como movimientos de divisas, inflación, programación especial y cuestiones de emergencia sobre el terreno en momentos de crisis imprevista repentina. </w:t>
            </w:r>
          </w:p>
          <w:p w14:paraId="7F77C78C" w14:textId="1098E0A8" w:rsidR="00A21D92" w:rsidRPr="00B06078" w:rsidRDefault="00A5248A" w:rsidP="00384FF0">
            <w:pPr>
              <w:numPr>
                <w:ilvl w:val="0"/>
                <w:numId w:val="24"/>
              </w:numPr>
              <w:spacing w:after="60" w:line="240" w:lineRule="auto"/>
              <w:ind w:left="702"/>
              <w:jc w:val="both"/>
              <w:rPr>
                <w:rFonts w:eastAsia="Times New Roman" w:cs="Calibri"/>
                <w:sz w:val="21"/>
                <w:szCs w:val="21"/>
                <w:lang w:val="es-ES"/>
              </w:rPr>
            </w:pPr>
            <w:r w:rsidRPr="2CF4F23E">
              <w:rPr>
                <w:sz w:val="21"/>
                <w:szCs w:val="21"/>
              </w:rPr>
              <w:t xml:space="preserve">Esta cantidad debe presupuestarse en el tercer año de ejecución.  </w:t>
            </w:r>
          </w:p>
          <w:p w14:paraId="6B96CE1F" w14:textId="1699CDC2" w:rsidR="00C40E86" w:rsidRPr="00B06078" w:rsidRDefault="00C40E86" w:rsidP="00DD0D27">
            <w:pPr>
              <w:numPr>
                <w:ilvl w:val="0"/>
                <w:numId w:val="52"/>
              </w:numPr>
              <w:spacing w:after="120" w:line="240" w:lineRule="auto"/>
              <w:ind w:left="520"/>
              <w:jc w:val="both"/>
              <w:rPr>
                <w:rFonts w:eastAsia="Times New Roman" w:cs="Calibri"/>
                <w:lang w:val="es-ES"/>
              </w:rPr>
            </w:pPr>
            <w:r w:rsidRPr="2CF4F23E">
              <w:rPr>
                <w:b/>
                <w:bCs/>
                <w:u w:val="single"/>
              </w:rPr>
              <w:t>Costos de operaciones generales y otros costos directos</w:t>
            </w:r>
          </w:p>
          <w:p w14:paraId="36F91C3F" w14:textId="77777777" w:rsidR="006E3929" w:rsidRPr="00B06078" w:rsidRDefault="00E443BF" w:rsidP="00384FF0">
            <w:pPr>
              <w:numPr>
                <w:ilvl w:val="0"/>
                <w:numId w:val="24"/>
              </w:numPr>
              <w:spacing w:after="60" w:line="240" w:lineRule="auto"/>
              <w:ind w:left="702"/>
              <w:jc w:val="both"/>
              <w:rPr>
                <w:rFonts w:eastAsia="Times New Roman" w:cs="Calibri"/>
                <w:sz w:val="21"/>
                <w:szCs w:val="21"/>
                <w:lang w:val="es-ES"/>
              </w:rPr>
            </w:pPr>
            <w:r w:rsidRPr="2CF4F23E">
              <w:rPr>
                <w:sz w:val="21"/>
                <w:szCs w:val="21"/>
              </w:rPr>
              <w:t xml:space="preserve">Esta partida presupuestaria incluye todos los costos operativos generales para la ejecución de una oficina directamente vinculada a la implementación del proyecto, como servicios públicos, alquiler de oficinas, cargos bancarios, material de oficina, comunicaciones y otros costos que no se pueden asignar a otras categorías de gastos. </w:t>
            </w:r>
          </w:p>
          <w:p w14:paraId="0EC5C9F3" w14:textId="1F8500EC" w:rsidR="00C40E86" w:rsidRPr="00B06078" w:rsidRDefault="006E3929" w:rsidP="00384FF0">
            <w:pPr>
              <w:numPr>
                <w:ilvl w:val="0"/>
                <w:numId w:val="24"/>
              </w:numPr>
              <w:spacing w:after="60" w:line="240" w:lineRule="auto"/>
              <w:ind w:left="702"/>
              <w:jc w:val="both"/>
              <w:rPr>
                <w:rFonts w:eastAsia="Times New Roman" w:cs="Calibri"/>
                <w:sz w:val="21"/>
                <w:szCs w:val="21"/>
                <w:lang w:val="es-ES"/>
              </w:rPr>
            </w:pPr>
            <w:r w:rsidRPr="2CF4F23E">
              <w:rPr>
                <w:sz w:val="21"/>
                <w:szCs w:val="21"/>
              </w:rPr>
              <w:lastRenderedPageBreak/>
              <w:t>Esta cantidad no puede superar el 3 % de los costos directos de las actividades del proyecto.</w:t>
            </w:r>
          </w:p>
          <w:p w14:paraId="1C7C18F6" w14:textId="257751D6" w:rsidR="000102A9" w:rsidRPr="003409B5" w:rsidRDefault="000102A9" w:rsidP="2CF4F23E">
            <w:pPr>
              <w:numPr>
                <w:ilvl w:val="0"/>
                <w:numId w:val="52"/>
              </w:numPr>
              <w:spacing w:after="120" w:line="240" w:lineRule="auto"/>
              <w:ind w:left="520"/>
              <w:jc w:val="both"/>
              <w:rPr>
                <w:rFonts w:cs="Calibri"/>
                <w:b/>
                <w:bCs/>
                <w:color w:val="000000" w:themeColor="text1"/>
                <w:u w:val="single"/>
              </w:rPr>
            </w:pPr>
            <w:r w:rsidRPr="2CF4F23E">
              <w:rPr>
                <w:b/>
                <w:bCs/>
                <w:color w:val="000000" w:themeColor="text1"/>
                <w:u w:val="single"/>
              </w:rPr>
              <w:t>Costos indirectos</w:t>
            </w:r>
          </w:p>
          <w:p w14:paraId="1C7C18F7" w14:textId="57CA114C" w:rsidR="000102A9" w:rsidRPr="00B06078" w:rsidRDefault="006E3929" w:rsidP="00384FF0">
            <w:pPr>
              <w:numPr>
                <w:ilvl w:val="0"/>
                <w:numId w:val="24"/>
              </w:numPr>
              <w:spacing w:after="60" w:line="240" w:lineRule="auto"/>
              <w:ind w:left="702"/>
              <w:jc w:val="both"/>
              <w:rPr>
                <w:rFonts w:eastAsia="Times New Roman" w:cs="Calibri"/>
                <w:color w:val="000000" w:themeColor="text1"/>
                <w:sz w:val="21"/>
                <w:szCs w:val="21"/>
                <w:lang w:val="es-ES"/>
              </w:rPr>
            </w:pPr>
            <w:r w:rsidRPr="2CF4F23E">
              <w:rPr>
                <w:color w:val="000000" w:themeColor="text1"/>
                <w:sz w:val="21"/>
                <w:szCs w:val="21"/>
              </w:rPr>
              <w:t>Esta partida presupuestaria se refiere al apoyo administrativo del proyecto, incluida la gestión financiera y la gestión de los recursos de información. Otros gastos indirectos comprenden el alquiler adicional de espacio de oficinas, el mantenimiento de las oficinas y los servicios públicos, las telecomunicaciones y los suministros de oficina.</w:t>
            </w:r>
          </w:p>
          <w:p w14:paraId="1C7C18F8" w14:textId="6FB67C7E" w:rsidR="000102A9" w:rsidRPr="00B06078" w:rsidRDefault="000102A9" w:rsidP="00384FF0">
            <w:pPr>
              <w:numPr>
                <w:ilvl w:val="0"/>
                <w:numId w:val="24"/>
              </w:numPr>
              <w:spacing w:after="60" w:line="240" w:lineRule="auto"/>
              <w:ind w:left="702"/>
              <w:jc w:val="both"/>
              <w:rPr>
                <w:rFonts w:eastAsia="Times New Roman" w:cs="Calibri"/>
                <w:color w:val="000000" w:themeColor="text1"/>
                <w:sz w:val="21"/>
                <w:szCs w:val="21"/>
                <w:lang w:val="es-ES"/>
              </w:rPr>
            </w:pPr>
            <w:r w:rsidRPr="2CF4F23E">
              <w:rPr>
                <w:color w:val="000000" w:themeColor="text1"/>
                <w:sz w:val="21"/>
                <w:szCs w:val="21"/>
              </w:rPr>
              <w:t xml:space="preserve">Los costos máximos indirectos del proyecto no pueden superar el 8 % del costo directo de la actividad del proyecto solicitado por año, y deben estar relacionados con el proyecto aprobado, sin excepciones. </w:t>
            </w:r>
          </w:p>
          <w:p w14:paraId="1C7C18F9" w14:textId="134B5AE7" w:rsidR="006D5C34" w:rsidRPr="00B06078" w:rsidRDefault="006D5C34" w:rsidP="2CF4F23E">
            <w:pPr>
              <w:numPr>
                <w:ilvl w:val="0"/>
                <w:numId w:val="52"/>
              </w:numPr>
              <w:spacing w:after="120" w:line="240" w:lineRule="auto"/>
              <w:ind w:left="520"/>
              <w:jc w:val="both"/>
              <w:rPr>
                <w:rFonts w:cs="Calibri"/>
                <w:b/>
                <w:bCs/>
                <w:color w:val="000000" w:themeColor="text1"/>
                <w:u w:val="single"/>
                <w:lang w:val="es-ES"/>
              </w:rPr>
            </w:pPr>
            <w:r w:rsidRPr="2CF4F23E">
              <w:rPr>
                <w:b/>
                <w:bCs/>
                <w:color w:val="000000" w:themeColor="text1"/>
                <w:u w:val="single"/>
              </w:rPr>
              <w:t>Costos de financiamiento básico para pequeñas subvenciones (150.000 dólares de Estados Unidos o menos) ÚNICAMENTE</w:t>
            </w:r>
          </w:p>
          <w:p w14:paraId="1C7C18FA" w14:textId="72FBE307" w:rsidR="00976E16" w:rsidRPr="00B06078" w:rsidRDefault="00976E16" w:rsidP="00384FF0">
            <w:pPr>
              <w:numPr>
                <w:ilvl w:val="0"/>
                <w:numId w:val="24"/>
              </w:numPr>
              <w:spacing w:after="60" w:line="240" w:lineRule="auto"/>
              <w:ind w:left="702"/>
              <w:jc w:val="both"/>
              <w:rPr>
                <w:rFonts w:eastAsia="Times New Roman" w:cs="Calibri"/>
                <w:color w:val="000000" w:themeColor="text1"/>
                <w:sz w:val="21"/>
                <w:szCs w:val="21"/>
                <w:lang w:val="es-ES"/>
              </w:rPr>
            </w:pPr>
            <w:r w:rsidRPr="2CF4F23E">
              <w:rPr>
                <w:color w:val="000000" w:themeColor="text1"/>
                <w:sz w:val="21"/>
                <w:szCs w:val="21"/>
              </w:rPr>
              <w:t>Esta partida presupuestaria es exclusiva para pequeñas organizaciones que solicitan 150.000 dólares de Estados Unidos o menos.</w:t>
            </w:r>
          </w:p>
          <w:p w14:paraId="1C7C18FB" w14:textId="0AB942BE" w:rsidR="00CC7FB0" w:rsidRPr="00B06078" w:rsidRDefault="00CC7FB0" w:rsidP="00384FF0">
            <w:pPr>
              <w:numPr>
                <w:ilvl w:val="0"/>
                <w:numId w:val="24"/>
              </w:numPr>
              <w:spacing w:after="60" w:line="240" w:lineRule="auto"/>
              <w:ind w:left="702"/>
              <w:jc w:val="both"/>
              <w:rPr>
                <w:rFonts w:eastAsia="Times New Roman" w:cs="Calibri"/>
                <w:color w:val="000000" w:themeColor="text1"/>
                <w:sz w:val="21"/>
                <w:szCs w:val="21"/>
                <w:lang w:val="es-ES"/>
              </w:rPr>
            </w:pPr>
            <w:r w:rsidRPr="2CF4F23E">
              <w:rPr>
                <w:color w:val="000000" w:themeColor="text1"/>
                <w:sz w:val="21"/>
                <w:szCs w:val="21"/>
              </w:rPr>
              <w:t xml:space="preserve">El financiamiento básico puede ser utilizado para costos no específicamente atribuibles a las actividades del proyecto, por ejemplo, costos asociados con reuniones de gobernanza y junta directiva, innovación y desarrollo de proyectos, costos relacionados con la recaudación de fondos, costos de administración de asociados e interesados, </w:t>
            </w:r>
            <w:r w:rsidR="009F5093" w:rsidRPr="2CF4F23E">
              <w:rPr>
                <w:color w:val="000000" w:themeColor="text1"/>
                <w:sz w:val="21"/>
                <w:szCs w:val="21"/>
              </w:rPr>
              <w:t xml:space="preserve">costos de coordinación externos e internos, </w:t>
            </w:r>
            <w:r w:rsidRPr="2CF4F23E">
              <w:rPr>
                <w:color w:val="000000" w:themeColor="text1"/>
                <w:sz w:val="21"/>
                <w:szCs w:val="21"/>
              </w:rPr>
              <w:t>costos de garantía de calidad, políticas organizativas, costos de procedimientos y sistemas, y otros gastos similares.</w:t>
            </w:r>
          </w:p>
          <w:p w14:paraId="1C7C18FC" w14:textId="07DA7378" w:rsidR="006D5C34" w:rsidRPr="00B06078" w:rsidRDefault="006D5C34" w:rsidP="00384FF0">
            <w:pPr>
              <w:numPr>
                <w:ilvl w:val="0"/>
                <w:numId w:val="24"/>
              </w:numPr>
              <w:spacing w:after="60" w:line="240" w:lineRule="auto"/>
              <w:ind w:left="702"/>
              <w:jc w:val="both"/>
              <w:rPr>
                <w:rFonts w:eastAsia="Times New Roman" w:cs="Calibri"/>
                <w:color w:val="000000" w:themeColor="text1"/>
                <w:sz w:val="21"/>
                <w:szCs w:val="21"/>
                <w:lang w:val="es-ES"/>
              </w:rPr>
            </w:pPr>
            <w:r w:rsidRPr="2CF4F23E">
              <w:rPr>
                <w:color w:val="000000" w:themeColor="text1"/>
                <w:sz w:val="21"/>
                <w:szCs w:val="21"/>
              </w:rPr>
              <w:t>Los costos básicos máximos no pueden superar el 7 % del costo de la actividad directa del proyecto solicitado por año.</w:t>
            </w:r>
          </w:p>
          <w:p w14:paraId="1C7C18FD" w14:textId="16788C76" w:rsidR="00976E16" w:rsidRPr="00B06078" w:rsidRDefault="00976E16" w:rsidP="00384FF0">
            <w:pPr>
              <w:numPr>
                <w:ilvl w:val="0"/>
                <w:numId w:val="24"/>
              </w:numPr>
              <w:spacing w:after="60" w:line="240" w:lineRule="auto"/>
              <w:ind w:left="702"/>
              <w:jc w:val="both"/>
              <w:rPr>
                <w:rFonts w:eastAsia="Times New Roman" w:cs="Calibri"/>
                <w:color w:val="000000" w:themeColor="text1"/>
                <w:sz w:val="21"/>
                <w:szCs w:val="21"/>
                <w:lang w:val="es-ES"/>
              </w:rPr>
            </w:pPr>
            <w:r w:rsidRPr="2CF4F23E">
              <w:rPr>
                <w:color w:val="000000" w:themeColor="text1"/>
                <w:sz w:val="21"/>
                <w:szCs w:val="21"/>
              </w:rPr>
              <w:t>Si se otorga una subvención, se pedirá a las organizaciones que reciban la “financiación básica” que informen sobre todos los gastos efectuados en el marco d</w:t>
            </w:r>
            <w:r w:rsidR="50C0082B" w:rsidRPr="2CF4F23E">
              <w:rPr>
                <w:color w:val="000000" w:themeColor="text1"/>
                <w:sz w:val="21"/>
                <w:szCs w:val="21"/>
              </w:rPr>
              <w:t>e</w:t>
            </w:r>
            <w:r w:rsidRPr="2CF4F23E">
              <w:rPr>
                <w:color w:val="000000" w:themeColor="text1"/>
                <w:sz w:val="21"/>
                <w:szCs w:val="21"/>
              </w:rPr>
              <w:t xml:space="preserve"> esta partida presupuestaria. Además, se pedirá a las organizaciones que reflexionen </w:t>
            </w:r>
            <w:proofErr w:type="spellStart"/>
            <w:r w:rsidRPr="2CF4F23E">
              <w:rPr>
                <w:color w:val="000000" w:themeColor="text1"/>
                <w:sz w:val="21"/>
                <w:szCs w:val="21"/>
              </w:rPr>
              <w:t>y</w:t>
            </w:r>
            <w:proofErr w:type="spellEnd"/>
            <w:r w:rsidRPr="2CF4F23E">
              <w:rPr>
                <w:color w:val="000000" w:themeColor="text1"/>
                <w:sz w:val="21"/>
                <w:szCs w:val="21"/>
              </w:rPr>
              <w:t xml:space="preserve"> informen sobre si la financiación básica contribuyó a la realización de la misión y la visión de la organización, y cómo se utilizó para apoyar los procesos de cambio social con los que la organización está comprometida.  </w:t>
            </w:r>
          </w:p>
          <w:p w14:paraId="1C7C190E" w14:textId="62F948A2" w:rsidR="00A840C2" w:rsidRPr="00B06078" w:rsidRDefault="00A840C2" w:rsidP="42DC8278">
            <w:pPr>
              <w:spacing w:after="120" w:line="240" w:lineRule="auto"/>
              <w:jc w:val="both"/>
              <w:rPr>
                <w:rFonts w:cs="Calibri"/>
                <w:b/>
                <w:bCs/>
                <w:color w:val="000000" w:themeColor="text1"/>
                <w:lang w:val="es-ES"/>
              </w:rPr>
            </w:pPr>
            <w:r w:rsidRPr="2CF4F23E">
              <w:rPr>
                <w:b/>
                <w:bCs/>
                <w:u w:val="single"/>
              </w:rPr>
              <w:t>El Fondo Fiduciario de la ONU NO financiará los siguientes</w:t>
            </w:r>
            <w:r w:rsidR="25BDAED0" w:rsidRPr="2CF4F23E">
              <w:rPr>
                <w:b/>
                <w:bCs/>
                <w:u w:val="single"/>
              </w:rPr>
              <w:t xml:space="preserve"> costos</w:t>
            </w:r>
          </w:p>
          <w:p w14:paraId="1C7C190F" w14:textId="75EF4109" w:rsidR="00A840C2" w:rsidRPr="00B06078" w:rsidRDefault="00A840C2" w:rsidP="00384FF0">
            <w:pPr>
              <w:numPr>
                <w:ilvl w:val="0"/>
                <w:numId w:val="24"/>
              </w:numPr>
              <w:spacing w:after="60" w:line="240" w:lineRule="auto"/>
              <w:ind w:left="702"/>
              <w:jc w:val="both"/>
              <w:rPr>
                <w:rFonts w:eastAsia="Times New Roman" w:cs="Calibri"/>
                <w:color w:val="000000" w:themeColor="text1"/>
                <w:sz w:val="21"/>
                <w:szCs w:val="21"/>
                <w:lang w:val="es-ES"/>
              </w:rPr>
            </w:pPr>
            <w:r w:rsidRPr="2CF4F23E">
              <w:rPr>
                <w:color w:val="000000" w:themeColor="text1"/>
                <w:sz w:val="21"/>
                <w:szCs w:val="21"/>
              </w:rPr>
              <w:t>Costos de infraestructura tales como la compra de terrenos, bienes, adquisición de espacio de oficinas, construcción, reparación de edificios u oficinas existentes inclu</w:t>
            </w:r>
            <w:r w:rsidR="3A224191" w:rsidRPr="2CF4F23E">
              <w:rPr>
                <w:color w:val="000000" w:themeColor="text1"/>
                <w:sz w:val="21"/>
                <w:szCs w:val="21"/>
              </w:rPr>
              <w:t>so</w:t>
            </w:r>
            <w:r w:rsidRPr="2CF4F23E">
              <w:rPr>
                <w:color w:val="000000" w:themeColor="text1"/>
                <w:sz w:val="21"/>
                <w:szCs w:val="21"/>
              </w:rPr>
              <w:t>, por ejemplo</w:t>
            </w:r>
            <w:r w:rsidR="12EE0933" w:rsidRPr="2CF4F23E">
              <w:rPr>
                <w:color w:val="000000" w:themeColor="text1"/>
                <w:sz w:val="21"/>
                <w:szCs w:val="21"/>
              </w:rPr>
              <w:t>,</w:t>
            </w:r>
            <w:r w:rsidRPr="2CF4F23E">
              <w:rPr>
                <w:color w:val="000000" w:themeColor="text1"/>
                <w:sz w:val="21"/>
                <w:szCs w:val="21"/>
              </w:rPr>
              <w:t xml:space="preserve"> la construcción de instalaciones de servicios, refugios o hogares de corta duración, a menos que esto se justifique específicamente por necesidades de inclusión.</w:t>
            </w:r>
          </w:p>
          <w:p w14:paraId="1C7C1910" w14:textId="43532E02" w:rsidR="00A840C2" w:rsidRPr="00B06078" w:rsidRDefault="00A840C2" w:rsidP="00384FF0">
            <w:pPr>
              <w:numPr>
                <w:ilvl w:val="0"/>
                <w:numId w:val="24"/>
              </w:numPr>
              <w:spacing w:after="60" w:line="240" w:lineRule="auto"/>
              <w:ind w:left="702"/>
              <w:jc w:val="both"/>
              <w:rPr>
                <w:rFonts w:eastAsia="Times New Roman" w:cs="Calibri"/>
                <w:color w:val="000000" w:themeColor="text1"/>
                <w:sz w:val="21"/>
                <w:szCs w:val="21"/>
                <w:lang w:val="es-ES"/>
              </w:rPr>
            </w:pPr>
            <w:r w:rsidRPr="2CF4F23E">
              <w:rPr>
                <w:color w:val="000000" w:themeColor="text1"/>
                <w:sz w:val="21"/>
                <w:szCs w:val="21"/>
              </w:rPr>
              <w:t>Compra de cualquier tipo de vehículos grandes (autos, botes, etc.).</w:t>
            </w:r>
          </w:p>
          <w:p w14:paraId="3231642D" w14:textId="4C906F4F" w:rsidR="00BC593C" w:rsidRPr="00B06078" w:rsidRDefault="00EA6388" w:rsidP="00384FF0">
            <w:pPr>
              <w:numPr>
                <w:ilvl w:val="0"/>
                <w:numId w:val="24"/>
              </w:numPr>
              <w:spacing w:after="60" w:line="240" w:lineRule="auto"/>
              <w:ind w:left="702"/>
              <w:jc w:val="both"/>
              <w:rPr>
                <w:rFonts w:cs="Calibri"/>
                <w:color w:val="000000" w:themeColor="text1"/>
                <w:lang w:val="es-ES"/>
              </w:rPr>
            </w:pPr>
            <w:r w:rsidRPr="2CF4F23E">
              <w:rPr>
                <w:color w:val="000000" w:themeColor="text1"/>
                <w:sz w:val="21"/>
                <w:szCs w:val="21"/>
              </w:rPr>
              <w:t>El amoblamiento de instalaciones de servicio, refugios o hogares de corta estancia, a menos que sean específicamente para una instalación establecida o utilizada para fines del proyecto.</w:t>
            </w:r>
          </w:p>
          <w:p w14:paraId="1C7C1914" w14:textId="345F8DD8" w:rsidR="00C24596" w:rsidRPr="00B06078" w:rsidRDefault="00BC593C" w:rsidP="00384FF0">
            <w:pPr>
              <w:numPr>
                <w:ilvl w:val="0"/>
                <w:numId w:val="24"/>
              </w:numPr>
              <w:spacing w:after="60" w:line="240" w:lineRule="auto"/>
              <w:ind w:left="702"/>
              <w:jc w:val="both"/>
              <w:rPr>
                <w:rFonts w:eastAsia="Times New Roman" w:cs="Calibri"/>
                <w:color w:val="000000" w:themeColor="text1"/>
                <w:sz w:val="21"/>
                <w:szCs w:val="21"/>
                <w:lang w:val="es-ES"/>
              </w:rPr>
            </w:pPr>
            <w:r w:rsidRPr="2CF4F23E">
              <w:rPr>
                <w:color w:val="000000" w:themeColor="text1"/>
                <w:sz w:val="21"/>
                <w:szCs w:val="21"/>
              </w:rPr>
              <w:t>Incentivos monetarios para la participación en capacitaciones, talleres, etc.</w:t>
            </w:r>
            <w:r w:rsidR="07A64273" w:rsidRPr="2CF4F23E">
              <w:rPr>
                <w:color w:val="000000" w:themeColor="text1"/>
                <w:sz w:val="21"/>
                <w:szCs w:val="21"/>
              </w:rPr>
              <w:t>,</w:t>
            </w:r>
            <w:r w:rsidRPr="2CF4F23E">
              <w:rPr>
                <w:color w:val="000000" w:themeColor="text1"/>
                <w:sz w:val="21"/>
                <w:szCs w:val="21"/>
              </w:rPr>
              <w:t xml:space="preserve"> honorarios a los medios/periodistas para la publicación de artículos.</w:t>
            </w:r>
          </w:p>
          <w:p w14:paraId="1C7C1916" w14:textId="4242677C" w:rsidR="00C24596" w:rsidRPr="00B06078" w:rsidRDefault="001141E5" w:rsidP="00384FF0">
            <w:pPr>
              <w:numPr>
                <w:ilvl w:val="0"/>
                <w:numId w:val="24"/>
              </w:numPr>
              <w:spacing w:after="60" w:line="240" w:lineRule="auto"/>
              <w:ind w:left="702"/>
              <w:jc w:val="both"/>
              <w:rPr>
                <w:rFonts w:eastAsia="Times New Roman" w:cs="Calibri"/>
                <w:color w:val="000000" w:themeColor="text1"/>
                <w:sz w:val="21"/>
                <w:szCs w:val="21"/>
                <w:lang w:val="es-ES"/>
              </w:rPr>
            </w:pPr>
            <w:r w:rsidRPr="2CF4F23E">
              <w:rPr>
                <w:color w:val="000000" w:themeColor="text1"/>
                <w:sz w:val="21"/>
                <w:szCs w:val="21"/>
              </w:rPr>
              <w:t>Costos que puedan ser financiados por otras fuentes de financiamiento en el país o por el gobierno (como para proporcionar tratamiento antirretroviral).</w:t>
            </w:r>
          </w:p>
          <w:p w14:paraId="1C7C1917" w14:textId="3F7C9012" w:rsidR="00462A38" w:rsidRPr="00B06078" w:rsidRDefault="00462A38" w:rsidP="00384FF0">
            <w:pPr>
              <w:numPr>
                <w:ilvl w:val="0"/>
                <w:numId w:val="24"/>
              </w:numPr>
              <w:spacing w:after="60" w:line="240" w:lineRule="auto"/>
              <w:ind w:left="702"/>
              <w:jc w:val="both"/>
              <w:rPr>
                <w:rFonts w:eastAsia="Times New Roman" w:cs="Calibri"/>
                <w:color w:val="000000" w:themeColor="text1"/>
                <w:sz w:val="21"/>
                <w:szCs w:val="21"/>
                <w:lang w:val="es-ES"/>
              </w:rPr>
            </w:pPr>
            <w:proofErr w:type="spellStart"/>
            <w:r w:rsidRPr="2CF4F23E">
              <w:rPr>
                <w:color w:val="000000" w:themeColor="text1"/>
                <w:sz w:val="21"/>
                <w:szCs w:val="21"/>
              </w:rPr>
              <w:t>Sub-subvenciones</w:t>
            </w:r>
            <w:proofErr w:type="spellEnd"/>
            <w:r w:rsidRPr="2CF4F23E">
              <w:rPr>
                <w:color w:val="000000" w:themeColor="text1"/>
                <w:sz w:val="21"/>
                <w:szCs w:val="21"/>
              </w:rPr>
              <w:t xml:space="preserve"> (</w:t>
            </w:r>
            <w:r w:rsidR="001A0D5C" w:rsidRPr="2CF4F23E">
              <w:rPr>
                <w:color w:val="000000" w:themeColor="text1"/>
                <w:sz w:val="21"/>
                <w:szCs w:val="21"/>
              </w:rPr>
              <w:t xml:space="preserve">concesión de subvenciones </w:t>
            </w:r>
            <w:r w:rsidRPr="2CF4F23E">
              <w:rPr>
                <w:color w:val="000000" w:themeColor="text1"/>
                <w:sz w:val="21"/>
                <w:szCs w:val="21"/>
              </w:rPr>
              <w:t>utilizando fondos proporcionados en virtud del acuerdo con el Fondo Fiduciario de la ONU).</w:t>
            </w:r>
          </w:p>
          <w:p w14:paraId="1C7C1918" w14:textId="41B48C62" w:rsidR="00C24596" w:rsidRPr="00B06078" w:rsidRDefault="00462A38" w:rsidP="00384FF0">
            <w:pPr>
              <w:numPr>
                <w:ilvl w:val="0"/>
                <w:numId w:val="24"/>
              </w:numPr>
              <w:spacing w:after="60" w:line="240" w:lineRule="auto"/>
              <w:ind w:left="702"/>
              <w:jc w:val="both"/>
              <w:rPr>
                <w:rFonts w:eastAsia="Times New Roman" w:cs="Calibri"/>
                <w:color w:val="000000" w:themeColor="text1"/>
                <w:sz w:val="21"/>
                <w:szCs w:val="21"/>
                <w:lang w:val="es-ES"/>
              </w:rPr>
            </w:pPr>
            <w:r w:rsidRPr="2CF4F23E">
              <w:rPr>
                <w:color w:val="000000" w:themeColor="text1"/>
                <w:sz w:val="21"/>
                <w:szCs w:val="21"/>
              </w:rPr>
              <w:t>Préstamos (fondos entregados para fines de inversión/retorno de capital) y servicio de deudas.</w:t>
            </w:r>
          </w:p>
          <w:p w14:paraId="1C7C1919" w14:textId="267B0765" w:rsidR="00C24596" w:rsidRPr="00B06078" w:rsidRDefault="003C5D76" w:rsidP="00384FF0">
            <w:pPr>
              <w:numPr>
                <w:ilvl w:val="0"/>
                <w:numId w:val="24"/>
              </w:numPr>
              <w:spacing w:after="60" w:line="240" w:lineRule="auto"/>
              <w:ind w:left="702"/>
              <w:jc w:val="both"/>
              <w:rPr>
                <w:rFonts w:eastAsia="Times New Roman" w:cs="Calibri"/>
                <w:color w:val="000000" w:themeColor="text1"/>
                <w:sz w:val="21"/>
                <w:szCs w:val="21"/>
                <w:lang w:val="es-ES"/>
              </w:rPr>
            </w:pPr>
            <w:r w:rsidRPr="2CF4F23E">
              <w:rPr>
                <w:color w:val="000000" w:themeColor="text1"/>
                <w:sz w:val="21"/>
                <w:szCs w:val="21"/>
              </w:rPr>
              <w:t>Derechos, impuestos y cargos, incluido el IVA, que sean recuperables/deducibles por la organización.</w:t>
            </w:r>
          </w:p>
          <w:p w14:paraId="1C7C191A" w14:textId="77777777" w:rsidR="000102A9" w:rsidRPr="00B06078" w:rsidRDefault="00064DEC" w:rsidP="00384FF0">
            <w:pPr>
              <w:numPr>
                <w:ilvl w:val="0"/>
                <w:numId w:val="24"/>
              </w:numPr>
              <w:spacing w:after="60" w:line="240" w:lineRule="auto"/>
              <w:ind w:left="702"/>
              <w:jc w:val="both"/>
              <w:rPr>
                <w:rFonts w:eastAsia="Times New Roman" w:cs="Calibri"/>
                <w:b/>
                <w:bCs/>
                <w:lang w:val="es-ES"/>
              </w:rPr>
            </w:pPr>
            <w:r w:rsidRPr="2CF4F23E">
              <w:rPr>
                <w:color w:val="000000" w:themeColor="text1"/>
                <w:sz w:val="21"/>
                <w:szCs w:val="21"/>
              </w:rPr>
              <w:t xml:space="preserve">Primas no estatutarias, provisiones, reservas o costos no relacionados con la remuneración. </w:t>
            </w:r>
          </w:p>
        </w:tc>
      </w:tr>
    </w:tbl>
    <w:p w14:paraId="004BF833" w14:textId="77777777" w:rsidR="00030658" w:rsidRPr="00B06078" w:rsidRDefault="00030658" w:rsidP="004269AF">
      <w:pPr>
        <w:ind w:left="360" w:hanging="180"/>
        <w:rPr>
          <w:lang w:val="es-ES"/>
        </w:rPr>
      </w:pPr>
    </w:p>
    <w:sectPr w:rsidR="00030658" w:rsidRPr="00B06078" w:rsidSect="0056673D">
      <w:headerReference w:type="default" r:id="rId13"/>
      <w:footerReference w:type="default" r:id="rId14"/>
      <w:headerReference w:type="first" r:id="rId15"/>
      <w:footerReference w:type="first" r:id="rId16"/>
      <w:pgSz w:w="12240" w:h="15840" w:code="1"/>
      <w:pgMar w:top="810" w:right="720" w:bottom="1152"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303B" w14:textId="77777777" w:rsidR="002D2856" w:rsidRDefault="002D2856" w:rsidP="003E1635">
      <w:pPr>
        <w:spacing w:after="0" w:line="240" w:lineRule="auto"/>
      </w:pPr>
      <w:r>
        <w:separator/>
      </w:r>
    </w:p>
  </w:endnote>
  <w:endnote w:type="continuationSeparator" w:id="0">
    <w:p w14:paraId="3276C034" w14:textId="77777777" w:rsidR="002D2856" w:rsidRDefault="002D2856" w:rsidP="003E1635">
      <w:pPr>
        <w:spacing w:after="0" w:line="240" w:lineRule="auto"/>
      </w:pPr>
      <w:r>
        <w:continuationSeparator/>
      </w:r>
    </w:p>
  </w:endnote>
  <w:endnote w:type="continuationNotice" w:id="1">
    <w:p w14:paraId="0D9864A0" w14:textId="77777777" w:rsidR="002D2856" w:rsidRDefault="002D2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1923" w14:textId="3E9279D2" w:rsidR="00BD2EA6" w:rsidRPr="003E1635" w:rsidRDefault="00BD1CDE" w:rsidP="2CF4F23E">
    <w:pPr>
      <w:pStyle w:val="Footer"/>
      <w:tabs>
        <w:tab w:val="center" w:pos="5400"/>
        <w:tab w:val="left" w:pos="5868"/>
      </w:tabs>
      <w:rPr>
        <w:sz w:val="20"/>
        <w:szCs w:val="20"/>
      </w:rPr>
    </w:pPr>
    <w:r>
      <w:rPr>
        <w:sz w:val="20"/>
      </w:rPr>
      <w:tab/>
    </w:r>
    <w:r>
      <w:rPr>
        <w:sz w:val="20"/>
      </w:rPr>
      <w:tab/>
    </w:r>
    <w:r w:rsidR="00BD2EA6" w:rsidRPr="2CF4F23E">
      <w:rPr>
        <w:sz w:val="20"/>
        <w:szCs w:val="20"/>
      </w:rPr>
      <w:fldChar w:fldCharType="begin"/>
    </w:r>
    <w:r w:rsidR="00BD2EA6" w:rsidRPr="2CF4F23E">
      <w:rPr>
        <w:sz w:val="20"/>
        <w:szCs w:val="20"/>
      </w:rPr>
      <w:instrText xml:space="preserve"> PAGE   \* MERGEFORMAT </w:instrText>
    </w:r>
    <w:r w:rsidR="00BD2EA6" w:rsidRPr="2CF4F23E">
      <w:rPr>
        <w:sz w:val="20"/>
        <w:szCs w:val="20"/>
      </w:rPr>
      <w:fldChar w:fldCharType="separate"/>
    </w:r>
    <w:r w:rsidR="2CF4F23E" w:rsidRPr="2CF4F23E">
      <w:rPr>
        <w:sz w:val="20"/>
        <w:szCs w:val="20"/>
      </w:rPr>
      <w:t>2</w:t>
    </w:r>
    <w:r w:rsidR="00BD2EA6" w:rsidRPr="2CF4F23E">
      <w:rPr>
        <w:sz w:val="20"/>
        <w:szCs w:val="20"/>
      </w:rPr>
      <w:fldChar w:fldCharType="end"/>
    </w:r>
    <w:r>
      <w:rPr>
        <w:sz w:val="20"/>
      </w:rPr>
      <w:tab/>
    </w:r>
  </w:p>
  <w:p w14:paraId="1C7C1924" w14:textId="77777777" w:rsidR="00BD2EA6" w:rsidRDefault="00BD2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59DF7A6" w14:paraId="787ED9A0" w14:textId="77777777" w:rsidTr="759DF7A6">
      <w:tc>
        <w:tcPr>
          <w:tcW w:w="3600" w:type="dxa"/>
        </w:tcPr>
        <w:p w14:paraId="200D3ACC" w14:textId="0C65BC1F" w:rsidR="759DF7A6" w:rsidRDefault="759DF7A6" w:rsidP="759DF7A6">
          <w:pPr>
            <w:pStyle w:val="Header"/>
            <w:ind w:left="-115"/>
          </w:pPr>
          <w:r>
            <w:rPr>
              <w:noProof/>
            </w:rPr>
            <w:drawing>
              <wp:inline distT="0" distB="0" distL="0" distR="0" wp14:anchorId="4D4297DD" wp14:editId="77EA0A4A">
                <wp:extent cx="1885950" cy="838200"/>
                <wp:effectExtent l="0" t="0" r="0" b="0"/>
                <wp:docPr id="1897329170" name="Image 1897329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838200"/>
                        </a:xfrm>
                        <a:prstGeom prst="rect">
                          <a:avLst/>
                        </a:prstGeom>
                      </pic:spPr>
                    </pic:pic>
                  </a:graphicData>
                </a:graphic>
              </wp:inline>
            </w:drawing>
          </w:r>
        </w:p>
      </w:tc>
      <w:tc>
        <w:tcPr>
          <w:tcW w:w="3600" w:type="dxa"/>
        </w:tcPr>
        <w:p w14:paraId="0B4866B7" w14:textId="13F55347" w:rsidR="759DF7A6" w:rsidRDefault="759DF7A6" w:rsidP="759DF7A6">
          <w:pPr>
            <w:pStyle w:val="Header"/>
            <w:jc w:val="center"/>
          </w:pPr>
        </w:p>
      </w:tc>
      <w:tc>
        <w:tcPr>
          <w:tcW w:w="3600" w:type="dxa"/>
        </w:tcPr>
        <w:p w14:paraId="7638F89B" w14:textId="4F5426D2" w:rsidR="759DF7A6" w:rsidRDefault="759DF7A6" w:rsidP="759DF7A6">
          <w:pPr>
            <w:pStyle w:val="Header"/>
            <w:ind w:right="-115"/>
            <w:jc w:val="right"/>
          </w:pPr>
        </w:p>
      </w:tc>
    </w:tr>
  </w:tbl>
  <w:p w14:paraId="40CA67A9" w14:textId="3F4313D7" w:rsidR="759DF7A6" w:rsidRDefault="759DF7A6" w:rsidP="759DF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556F" w14:textId="77777777" w:rsidR="002D2856" w:rsidRDefault="002D2856" w:rsidP="003E1635">
      <w:pPr>
        <w:spacing w:after="0" w:line="240" w:lineRule="auto"/>
      </w:pPr>
      <w:r>
        <w:separator/>
      </w:r>
    </w:p>
  </w:footnote>
  <w:footnote w:type="continuationSeparator" w:id="0">
    <w:p w14:paraId="488F7B24" w14:textId="77777777" w:rsidR="002D2856" w:rsidRDefault="002D2856" w:rsidP="003E1635">
      <w:pPr>
        <w:spacing w:after="0" w:line="240" w:lineRule="auto"/>
      </w:pPr>
      <w:r>
        <w:continuationSeparator/>
      </w:r>
    </w:p>
  </w:footnote>
  <w:footnote w:type="continuationNotice" w:id="1">
    <w:p w14:paraId="4F367C2B" w14:textId="77777777" w:rsidR="002D2856" w:rsidRDefault="002D2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59DF7A6" w14:paraId="6FD2648B" w14:textId="77777777" w:rsidTr="759DF7A6">
      <w:tc>
        <w:tcPr>
          <w:tcW w:w="3600" w:type="dxa"/>
        </w:tcPr>
        <w:p w14:paraId="21319D08" w14:textId="6A777E59" w:rsidR="759DF7A6" w:rsidRDefault="759DF7A6" w:rsidP="759DF7A6">
          <w:pPr>
            <w:pStyle w:val="Header"/>
            <w:ind w:left="-115"/>
          </w:pPr>
        </w:p>
      </w:tc>
      <w:tc>
        <w:tcPr>
          <w:tcW w:w="3600" w:type="dxa"/>
        </w:tcPr>
        <w:p w14:paraId="1A810252" w14:textId="34201084" w:rsidR="759DF7A6" w:rsidRDefault="759DF7A6" w:rsidP="759DF7A6">
          <w:pPr>
            <w:pStyle w:val="Header"/>
            <w:jc w:val="center"/>
          </w:pPr>
        </w:p>
      </w:tc>
      <w:tc>
        <w:tcPr>
          <w:tcW w:w="3600" w:type="dxa"/>
        </w:tcPr>
        <w:p w14:paraId="105C6BF3" w14:textId="66ADB72A" w:rsidR="759DF7A6" w:rsidRDefault="759DF7A6" w:rsidP="759DF7A6">
          <w:pPr>
            <w:pStyle w:val="Header"/>
            <w:ind w:right="-115"/>
            <w:jc w:val="right"/>
          </w:pPr>
        </w:p>
      </w:tc>
    </w:tr>
  </w:tbl>
  <w:p w14:paraId="74D211A1" w14:textId="250B928D" w:rsidR="759DF7A6" w:rsidRDefault="759DF7A6" w:rsidP="759DF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59DF7A6" w14:paraId="0AC0C080" w14:textId="77777777" w:rsidTr="759DF7A6">
      <w:tc>
        <w:tcPr>
          <w:tcW w:w="3600" w:type="dxa"/>
        </w:tcPr>
        <w:p w14:paraId="0E06E487" w14:textId="42C3B88F" w:rsidR="759DF7A6" w:rsidRDefault="759DF7A6" w:rsidP="759DF7A6">
          <w:pPr>
            <w:pStyle w:val="Header"/>
            <w:ind w:left="-115"/>
          </w:pPr>
        </w:p>
      </w:tc>
      <w:tc>
        <w:tcPr>
          <w:tcW w:w="3600" w:type="dxa"/>
        </w:tcPr>
        <w:p w14:paraId="4E2B58AB" w14:textId="4DE4C806" w:rsidR="759DF7A6" w:rsidRDefault="759DF7A6" w:rsidP="759DF7A6">
          <w:pPr>
            <w:pStyle w:val="Header"/>
            <w:jc w:val="center"/>
          </w:pPr>
        </w:p>
      </w:tc>
      <w:tc>
        <w:tcPr>
          <w:tcW w:w="3600" w:type="dxa"/>
        </w:tcPr>
        <w:p w14:paraId="7DACFA98" w14:textId="3D0E56D4" w:rsidR="759DF7A6" w:rsidRDefault="759DF7A6" w:rsidP="759DF7A6">
          <w:pPr>
            <w:pStyle w:val="Header"/>
            <w:ind w:right="-115"/>
            <w:jc w:val="right"/>
          </w:pPr>
        </w:p>
      </w:tc>
    </w:tr>
  </w:tbl>
  <w:p w14:paraId="1E461366" w14:textId="7DD5797A" w:rsidR="759DF7A6" w:rsidRDefault="759DF7A6" w:rsidP="759DF7A6">
    <w:pPr>
      <w:pStyle w:val="Header"/>
    </w:pPr>
  </w:p>
</w:hdr>
</file>

<file path=word/intelligence2.xml><?xml version="1.0" encoding="utf-8"?>
<int2:intelligence xmlns:int2="http://schemas.microsoft.com/office/intelligence/2020/intelligence" xmlns:oel="http://schemas.microsoft.com/office/2019/extlst">
  <int2:observations>
    <int2:textHash int2:hashCode="iPA5QnZbDVwNNi" int2:id="BBKD9hH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83"/>
    <w:multiLevelType w:val="hybridMultilevel"/>
    <w:tmpl w:val="6D42D70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2D6"/>
    <w:multiLevelType w:val="hybridMultilevel"/>
    <w:tmpl w:val="BA0499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A02B3"/>
    <w:multiLevelType w:val="hybridMultilevel"/>
    <w:tmpl w:val="36B047F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F949BF"/>
    <w:multiLevelType w:val="hybridMultilevel"/>
    <w:tmpl w:val="F5206A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D3816"/>
    <w:multiLevelType w:val="hybridMultilevel"/>
    <w:tmpl w:val="49CC836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F9A2F1C"/>
    <w:multiLevelType w:val="hybridMultilevel"/>
    <w:tmpl w:val="E68292F8"/>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51D4"/>
    <w:multiLevelType w:val="hybridMultilevel"/>
    <w:tmpl w:val="26945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27B90"/>
    <w:multiLevelType w:val="hybridMultilevel"/>
    <w:tmpl w:val="83AE407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4E66A36"/>
    <w:multiLevelType w:val="hybridMultilevel"/>
    <w:tmpl w:val="51D6110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B01FE"/>
    <w:multiLevelType w:val="hybridMultilevel"/>
    <w:tmpl w:val="D376D822"/>
    <w:lvl w:ilvl="0" w:tplc="C358869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F18EC"/>
    <w:multiLevelType w:val="hybridMultilevel"/>
    <w:tmpl w:val="95FED0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0546C9D"/>
    <w:multiLevelType w:val="hybridMultilevel"/>
    <w:tmpl w:val="41388094"/>
    <w:lvl w:ilvl="0" w:tplc="0B96D05C">
      <w:start w:val="1"/>
      <w:numFmt w:val="bullet"/>
      <w:lvlText w:val="·"/>
      <w:lvlJc w:val="left"/>
      <w:pPr>
        <w:ind w:left="720" w:hanging="360"/>
      </w:pPr>
      <w:rPr>
        <w:rFonts w:ascii="Symbol" w:hAnsi="Symbol" w:hint="default"/>
      </w:rPr>
    </w:lvl>
    <w:lvl w:ilvl="1" w:tplc="F2868634">
      <w:start w:val="1"/>
      <w:numFmt w:val="bullet"/>
      <w:lvlText w:val="o"/>
      <w:lvlJc w:val="left"/>
      <w:pPr>
        <w:ind w:left="1440" w:hanging="360"/>
      </w:pPr>
      <w:rPr>
        <w:rFonts w:ascii="Courier New" w:hAnsi="Courier New" w:hint="default"/>
      </w:rPr>
    </w:lvl>
    <w:lvl w:ilvl="2" w:tplc="02E20048">
      <w:start w:val="1"/>
      <w:numFmt w:val="bullet"/>
      <w:lvlText w:val=""/>
      <w:lvlJc w:val="left"/>
      <w:pPr>
        <w:ind w:left="2160" w:hanging="360"/>
      </w:pPr>
      <w:rPr>
        <w:rFonts w:ascii="Wingdings" w:hAnsi="Wingdings" w:hint="default"/>
      </w:rPr>
    </w:lvl>
    <w:lvl w:ilvl="3" w:tplc="2682A57C">
      <w:start w:val="1"/>
      <w:numFmt w:val="bullet"/>
      <w:lvlText w:val=""/>
      <w:lvlJc w:val="left"/>
      <w:pPr>
        <w:ind w:left="2880" w:hanging="360"/>
      </w:pPr>
      <w:rPr>
        <w:rFonts w:ascii="Symbol" w:hAnsi="Symbol" w:hint="default"/>
      </w:rPr>
    </w:lvl>
    <w:lvl w:ilvl="4" w:tplc="FB884F6C">
      <w:start w:val="1"/>
      <w:numFmt w:val="bullet"/>
      <w:lvlText w:val="o"/>
      <w:lvlJc w:val="left"/>
      <w:pPr>
        <w:ind w:left="3600" w:hanging="360"/>
      </w:pPr>
      <w:rPr>
        <w:rFonts w:ascii="Courier New" w:hAnsi="Courier New" w:hint="default"/>
      </w:rPr>
    </w:lvl>
    <w:lvl w:ilvl="5" w:tplc="5DFCE758">
      <w:start w:val="1"/>
      <w:numFmt w:val="bullet"/>
      <w:lvlText w:val=""/>
      <w:lvlJc w:val="left"/>
      <w:pPr>
        <w:ind w:left="4320" w:hanging="360"/>
      </w:pPr>
      <w:rPr>
        <w:rFonts w:ascii="Wingdings" w:hAnsi="Wingdings" w:hint="default"/>
      </w:rPr>
    </w:lvl>
    <w:lvl w:ilvl="6" w:tplc="C72212D0">
      <w:start w:val="1"/>
      <w:numFmt w:val="bullet"/>
      <w:lvlText w:val=""/>
      <w:lvlJc w:val="left"/>
      <w:pPr>
        <w:ind w:left="5040" w:hanging="360"/>
      </w:pPr>
      <w:rPr>
        <w:rFonts w:ascii="Symbol" w:hAnsi="Symbol" w:hint="default"/>
      </w:rPr>
    </w:lvl>
    <w:lvl w:ilvl="7" w:tplc="09BA86CE">
      <w:start w:val="1"/>
      <w:numFmt w:val="bullet"/>
      <w:lvlText w:val="o"/>
      <w:lvlJc w:val="left"/>
      <w:pPr>
        <w:ind w:left="5760" w:hanging="360"/>
      </w:pPr>
      <w:rPr>
        <w:rFonts w:ascii="Courier New" w:hAnsi="Courier New" w:hint="default"/>
      </w:rPr>
    </w:lvl>
    <w:lvl w:ilvl="8" w:tplc="054CB550">
      <w:start w:val="1"/>
      <w:numFmt w:val="bullet"/>
      <w:lvlText w:val=""/>
      <w:lvlJc w:val="left"/>
      <w:pPr>
        <w:ind w:left="6480" w:hanging="360"/>
      </w:pPr>
      <w:rPr>
        <w:rFonts w:ascii="Wingdings" w:hAnsi="Wingdings" w:hint="default"/>
      </w:rPr>
    </w:lvl>
  </w:abstractNum>
  <w:abstractNum w:abstractNumId="13" w15:restartNumberingAfterBreak="0">
    <w:nsid w:val="223A5453"/>
    <w:multiLevelType w:val="hybridMultilevel"/>
    <w:tmpl w:val="7428A44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3726B"/>
    <w:multiLevelType w:val="hybridMultilevel"/>
    <w:tmpl w:val="BB5676A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293F153D"/>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10C3D"/>
    <w:multiLevelType w:val="hybridMultilevel"/>
    <w:tmpl w:val="3C0CFBCE"/>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34BAD"/>
    <w:multiLevelType w:val="hybridMultilevel"/>
    <w:tmpl w:val="DC34532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2E2173AB"/>
    <w:multiLevelType w:val="hybridMultilevel"/>
    <w:tmpl w:val="63204A6C"/>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2211D"/>
    <w:multiLevelType w:val="hybridMultilevel"/>
    <w:tmpl w:val="2CF885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2F9A5E25"/>
    <w:multiLevelType w:val="hybridMultilevel"/>
    <w:tmpl w:val="D2B4C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3430C7"/>
    <w:multiLevelType w:val="hybridMultilevel"/>
    <w:tmpl w:val="8BD4ED8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25A521C"/>
    <w:multiLevelType w:val="hybridMultilevel"/>
    <w:tmpl w:val="6E201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F434A"/>
    <w:multiLevelType w:val="hybridMultilevel"/>
    <w:tmpl w:val="E4A89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6B334B"/>
    <w:multiLevelType w:val="hybridMultilevel"/>
    <w:tmpl w:val="E32A7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23C78"/>
    <w:multiLevelType w:val="hybridMultilevel"/>
    <w:tmpl w:val="D07827B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37C71EEC"/>
    <w:multiLevelType w:val="hybridMultilevel"/>
    <w:tmpl w:val="6E1EF700"/>
    <w:lvl w:ilvl="0" w:tplc="678E4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DB1A18"/>
    <w:multiLevelType w:val="hybridMultilevel"/>
    <w:tmpl w:val="A35A5C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3A0641EF"/>
    <w:multiLevelType w:val="hybridMultilevel"/>
    <w:tmpl w:val="AB7A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E5022"/>
    <w:multiLevelType w:val="hybridMultilevel"/>
    <w:tmpl w:val="023CF41A"/>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13D3C"/>
    <w:multiLevelType w:val="hybridMultilevel"/>
    <w:tmpl w:val="E64C8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B81757"/>
    <w:multiLevelType w:val="hybridMultilevel"/>
    <w:tmpl w:val="3F54C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45CF51CE"/>
    <w:multiLevelType w:val="hybridMultilevel"/>
    <w:tmpl w:val="596AB3F4"/>
    <w:lvl w:ilvl="0" w:tplc="156C40E8">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32958"/>
    <w:multiLevelType w:val="hybridMultilevel"/>
    <w:tmpl w:val="E9B44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B73978"/>
    <w:multiLevelType w:val="hybridMultilevel"/>
    <w:tmpl w:val="E8828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93CF0"/>
    <w:multiLevelType w:val="hybridMultilevel"/>
    <w:tmpl w:val="201E9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167C3"/>
    <w:multiLevelType w:val="hybridMultilevel"/>
    <w:tmpl w:val="36EEA63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4B9D7DD3"/>
    <w:multiLevelType w:val="hybridMultilevel"/>
    <w:tmpl w:val="DCCC2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5E3E0D"/>
    <w:multiLevelType w:val="hybridMultilevel"/>
    <w:tmpl w:val="9B1E538E"/>
    <w:lvl w:ilvl="0" w:tplc="CBFC1BE2">
      <w:start w:val="1"/>
      <w:numFmt w:val="lowerLetter"/>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A64A92"/>
    <w:multiLevelType w:val="hybridMultilevel"/>
    <w:tmpl w:val="12AE105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40" w15:restartNumberingAfterBreak="0">
    <w:nsid w:val="556C5E10"/>
    <w:multiLevelType w:val="hybridMultilevel"/>
    <w:tmpl w:val="1AAA6EA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5E0575"/>
    <w:multiLevelType w:val="hybridMultilevel"/>
    <w:tmpl w:val="02D04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B23822"/>
    <w:multiLevelType w:val="hybridMultilevel"/>
    <w:tmpl w:val="542C7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1218A6"/>
    <w:multiLevelType w:val="hybridMultilevel"/>
    <w:tmpl w:val="A248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586C5C"/>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2D2C82"/>
    <w:multiLevelType w:val="hybridMultilevel"/>
    <w:tmpl w:val="79FC4F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950489"/>
    <w:multiLevelType w:val="hybridMultilevel"/>
    <w:tmpl w:val="776E2F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89D2ADC"/>
    <w:multiLevelType w:val="hybridMultilevel"/>
    <w:tmpl w:val="A130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60631B"/>
    <w:multiLevelType w:val="hybridMultilevel"/>
    <w:tmpl w:val="8C94880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9" w15:restartNumberingAfterBreak="0">
    <w:nsid w:val="6975751D"/>
    <w:multiLevelType w:val="hybridMultilevel"/>
    <w:tmpl w:val="5FC6963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6ADA0350"/>
    <w:multiLevelType w:val="hybridMultilevel"/>
    <w:tmpl w:val="A686FF5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1" w15:restartNumberingAfterBreak="0">
    <w:nsid w:val="71702A19"/>
    <w:multiLevelType w:val="hybridMultilevel"/>
    <w:tmpl w:val="0BAC3FA0"/>
    <w:lvl w:ilvl="0" w:tplc="3A426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A14961"/>
    <w:multiLevelType w:val="hybridMultilevel"/>
    <w:tmpl w:val="FCD410EE"/>
    <w:lvl w:ilvl="0" w:tplc="FFF2AE68">
      <w:start w:val="1"/>
      <w:numFmt w:val="lowerRoman"/>
      <w:lvlText w:val="%1."/>
      <w:lvlJc w:val="left"/>
      <w:pPr>
        <w:ind w:left="990" w:hanging="360"/>
      </w:pPr>
      <w:rPr>
        <w:rFonts w:ascii="Calibri" w:eastAsia="Calibri" w:hAnsi="Calibri" w:cs="Times New Roman"/>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3A12BAB"/>
    <w:multiLevelType w:val="hybridMultilevel"/>
    <w:tmpl w:val="EB4E9826"/>
    <w:lvl w:ilvl="0" w:tplc="FFF2AE68">
      <w:start w:val="1"/>
      <w:numFmt w:val="lowerRoman"/>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2A2846"/>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11"/>
  </w:num>
  <w:num w:numId="3">
    <w:abstractNumId w:val="7"/>
  </w:num>
  <w:num w:numId="4">
    <w:abstractNumId w:val="14"/>
  </w:num>
  <w:num w:numId="5">
    <w:abstractNumId w:val="23"/>
  </w:num>
  <w:num w:numId="6">
    <w:abstractNumId w:val="27"/>
  </w:num>
  <w:num w:numId="7">
    <w:abstractNumId w:val="50"/>
  </w:num>
  <w:num w:numId="8">
    <w:abstractNumId w:val="4"/>
  </w:num>
  <w:num w:numId="9">
    <w:abstractNumId w:val="46"/>
  </w:num>
  <w:num w:numId="10">
    <w:abstractNumId w:val="21"/>
  </w:num>
  <w:num w:numId="11">
    <w:abstractNumId w:val="48"/>
  </w:num>
  <w:num w:numId="12">
    <w:abstractNumId w:val="19"/>
  </w:num>
  <w:num w:numId="13">
    <w:abstractNumId w:val="39"/>
  </w:num>
  <w:num w:numId="14">
    <w:abstractNumId w:val="36"/>
  </w:num>
  <w:num w:numId="15">
    <w:abstractNumId w:val="17"/>
  </w:num>
  <w:num w:numId="16">
    <w:abstractNumId w:val="31"/>
  </w:num>
  <w:num w:numId="17">
    <w:abstractNumId w:val="25"/>
  </w:num>
  <w:num w:numId="18">
    <w:abstractNumId w:val="1"/>
  </w:num>
  <w:num w:numId="19">
    <w:abstractNumId w:val="10"/>
  </w:num>
  <w:num w:numId="20">
    <w:abstractNumId w:val="49"/>
  </w:num>
  <w:num w:numId="21">
    <w:abstractNumId w:val="2"/>
  </w:num>
  <w:num w:numId="22">
    <w:abstractNumId w:val="45"/>
  </w:num>
  <w:num w:numId="23">
    <w:abstractNumId w:val="40"/>
  </w:num>
  <w:num w:numId="24">
    <w:abstractNumId w:val="33"/>
  </w:num>
  <w:num w:numId="25">
    <w:abstractNumId w:val="38"/>
  </w:num>
  <w:num w:numId="26">
    <w:abstractNumId w:val="41"/>
  </w:num>
  <w:num w:numId="27">
    <w:abstractNumId w:val="22"/>
  </w:num>
  <w:num w:numId="28">
    <w:abstractNumId w:val="34"/>
  </w:num>
  <w:num w:numId="29">
    <w:abstractNumId w:val="30"/>
  </w:num>
  <w:num w:numId="30">
    <w:abstractNumId w:val="35"/>
  </w:num>
  <w:num w:numId="31">
    <w:abstractNumId w:val="18"/>
  </w:num>
  <w:num w:numId="32">
    <w:abstractNumId w:val="37"/>
  </w:num>
  <w:num w:numId="33">
    <w:abstractNumId w:val="42"/>
  </w:num>
  <w:num w:numId="34">
    <w:abstractNumId w:val="5"/>
  </w:num>
  <w:num w:numId="35">
    <w:abstractNumId w:val="6"/>
  </w:num>
  <w:num w:numId="36">
    <w:abstractNumId w:val="43"/>
  </w:num>
  <w:num w:numId="37">
    <w:abstractNumId w:val="24"/>
  </w:num>
  <w:num w:numId="38">
    <w:abstractNumId w:val="29"/>
  </w:num>
  <w:num w:numId="39">
    <w:abstractNumId w:val="53"/>
  </w:num>
  <w:num w:numId="40">
    <w:abstractNumId w:val="8"/>
  </w:num>
  <w:num w:numId="41">
    <w:abstractNumId w:val="0"/>
  </w:num>
  <w:num w:numId="42">
    <w:abstractNumId w:val="16"/>
  </w:num>
  <w:num w:numId="43">
    <w:abstractNumId w:val="13"/>
  </w:num>
  <w:num w:numId="44">
    <w:abstractNumId w:val="26"/>
  </w:num>
  <w:num w:numId="45">
    <w:abstractNumId w:val="28"/>
  </w:num>
  <w:num w:numId="46">
    <w:abstractNumId w:val="32"/>
  </w:num>
  <w:num w:numId="47">
    <w:abstractNumId w:val="51"/>
  </w:num>
  <w:num w:numId="48">
    <w:abstractNumId w:val="20"/>
  </w:num>
  <w:num w:numId="49">
    <w:abstractNumId w:val="3"/>
  </w:num>
  <w:num w:numId="50">
    <w:abstractNumId w:val="44"/>
  </w:num>
  <w:num w:numId="51">
    <w:abstractNumId w:val="54"/>
  </w:num>
  <w:num w:numId="52">
    <w:abstractNumId w:val="15"/>
  </w:num>
  <w:num w:numId="53">
    <w:abstractNumId w:val="9"/>
  </w:num>
  <w:num w:numId="54">
    <w:abstractNumId w:val="12"/>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0E9E"/>
    <w:rsid w:val="000018D6"/>
    <w:rsid w:val="00001BD0"/>
    <w:rsid w:val="00002328"/>
    <w:rsid w:val="000027E4"/>
    <w:rsid w:val="00003259"/>
    <w:rsid w:val="00003887"/>
    <w:rsid w:val="00003ACE"/>
    <w:rsid w:val="00004DC7"/>
    <w:rsid w:val="000052FD"/>
    <w:rsid w:val="00005E0F"/>
    <w:rsid w:val="00007E04"/>
    <w:rsid w:val="00010111"/>
    <w:rsid w:val="000102A9"/>
    <w:rsid w:val="000105F4"/>
    <w:rsid w:val="00010E96"/>
    <w:rsid w:val="00015FE0"/>
    <w:rsid w:val="00016A63"/>
    <w:rsid w:val="00020981"/>
    <w:rsid w:val="00021438"/>
    <w:rsid w:val="00021DE4"/>
    <w:rsid w:val="00021FBD"/>
    <w:rsid w:val="00024E0C"/>
    <w:rsid w:val="000250CE"/>
    <w:rsid w:val="0002728C"/>
    <w:rsid w:val="00030658"/>
    <w:rsid w:val="00032543"/>
    <w:rsid w:val="00033685"/>
    <w:rsid w:val="00035ABF"/>
    <w:rsid w:val="000426F0"/>
    <w:rsid w:val="00045483"/>
    <w:rsid w:val="0004644F"/>
    <w:rsid w:val="000472F6"/>
    <w:rsid w:val="000475CC"/>
    <w:rsid w:val="0005116F"/>
    <w:rsid w:val="000560BA"/>
    <w:rsid w:val="00056542"/>
    <w:rsid w:val="00057207"/>
    <w:rsid w:val="00060889"/>
    <w:rsid w:val="00060E80"/>
    <w:rsid w:val="00061539"/>
    <w:rsid w:val="000631FF"/>
    <w:rsid w:val="00064DEC"/>
    <w:rsid w:val="0006671B"/>
    <w:rsid w:val="00070C2C"/>
    <w:rsid w:val="0007204F"/>
    <w:rsid w:val="00073EE8"/>
    <w:rsid w:val="00077DCD"/>
    <w:rsid w:val="0008004F"/>
    <w:rsid w:val="00083773"/>
    <w:rsid w:val="00086CA7"/>
    <w:rsid w:val="00086DC3"/>
    <w:rsid w:val="000902B0"/>
    <w:rsid w:val="0009045B"/>
    <w:rsid w:val="00091809"/>
    <w:rsid w:val="00092FCC"/>
    <w:rsid w:val="00093F76"/>
    <w:rsid w:val="00095993"/>
    <w:rsid w:val="00096258"/>
    <w:rsid w:val="000965B1"/>
    <w:rsid w:val="00097CCF"/>
    <w:rsid w:val="000A20C4"/>
    <w:rsid w:val="000A461B"/>
    <w:rsid w:val="000A46D3"/>
    <w:rsid w:val="000A59B8"/>
    <w:rsid w:val="000A5BE4"/>
    <w:rsid w:val="000A685F"/>
    <w:rsid w:val="000A72CF"/>
    <w:rsid w:val="000B1255"/>
    <w:rsid w:val="000B1DA2"/>
    <w:rsid w:val="000B2FB0"/>
    <w:rsid w:val="000B5D15"/>
    <w:rsid w:val="000C663F"/>
    <w:rsid w:val="000D080B"/>
    <w:rsid w:val="000D08AA"/>
    <w:rsid w:val="000D3D6A"/>
    <w:rsid w:val="000D4357"/>
    <w:rsid w:val="000D52EE"/>
    <w:rsid w:val="000E5158"/>
    <w:rsid w:val="000E6411"/>
    <w:rsid w:val="000E7B5A"/>
    <w:rsid w:val="000F070F"/>
    <w:rsid w:val="000F2B8E"/>
    <w:rsid w:val="000F319E"/>
    <w:rsid w:val="000F7860"/>
    <w:rsid w:val="00100A1C"/>
    <w:rsid w:val="0010377B"/>
    <w:rsid w:val="00104115"/>
    <w:rsid w:val="00107B26"/>
    <w:rsid w:val="0011174B"/>
    <w:rsid w:val="00111EDE"/>
    <w:rsid w:val="001125E1"/>
    <w:rsid w:val="001141E5"/>
    <w:rsid w:val="0011776B"/>
    <w:rsid w:val="00125335"/>
    <w:rsid w:val="00131BC5"/>
    <w:rsid w:val="001326CB"/>
    <w:rsid w:val="00132776"/>
    <w:rsid w:val="00135894"/>
    <w:rsid w:val="00135C5E"/>
    <w:rsid w:val="0013693A"/>
    <w:rsid w:val="00140ADF"/>
    <w:rsid w:val="00141CC9"/>
    <w:rsid w:val="00142C76"/>
    <w:rsid w:val="00143004"/>
    <w:rsid w:val="001456A8"/>
    <w:rsid w:val="00145FD2"/>
    <w:rsid w:val="00147CAE"/>
    <w:rsid w:val="00150A2F"/>
    <w:rsid w:val="001561EB"/>
    <w:rsid w:val="0015793B"/>
    <w:rsid w:val="00160049"/>
    <w:rsid w:val="00160810"/>
    <w:rsid w:val="00162551"/>
    <w:rsid w:val="00163064"/>
    <w:rsid w:val="001631F5"/>
    <w:rsid w:val="0016433A"/>
    <w:rsid w:val="00164E20"/>
    <w:rsid w:val="00166E9F"/>
    <w:rsid w:val="001703D4"/>
    <w:rsid w:val="00170E25"/>
    <w:rsid w:val="00173E26"/>
    <w:rsid w:val="00176207"/>
    <w:rsid w:val="001777E6"/>
    <w:rsid w:val="00177E93"/>
    <w:rsid w:val="00182346"/>
    <w:rsid w:val="00184451"/>
    <w:rsid w:val="00184844"/>
    <w:rsid w:val="00185F30"/>
    <w:rsid w:val="001907F9"/>
    <w:rsid w:val="0019225B"/>
    <w:rsid w:val="00192C80"/>
    <w:rsid w:val="00194115"/>
    <w:rsid w:val="00194FD5"/>
    <w:rsid w:val="00196CD8"/>
    <w:rsid w:val="001A015B"/>
    <w:rsid w:val="001A0D5C"/>
    <w:rsid w:val="001A1691"/>
    <w:rsid w:val="001A1DF4"/>
    <w:rsid w:val="001A4BD9"/>
    <w:rsid w:val="001A5578"/>
    <w:rsid w:val="001B1702"/>
    <w:rsid w:val="001B1CCB"/>
    <w:rsid w:val="001B1EC6"/>
    <w:rsid w:val="001B28FF"/>
    <w:rsid w:val="001B3B84"/>
    <w:rsid w:val="001B3D25"/>
    <w:rsid w:val="001B47BB"/>
    <w:rsid w:val="001B4DE4"/>
    <w:rsid w:val="001B53CB"/>
    <w:rsid w:val="001B5ACB"/>
    <w:rsid w:val="001B7939"/>
    <w:rsid w:val="001C0A27"/>
    <w:rsid w:val="001C0A5A"/>
    <w:rsid w:val="001C4253"/>
    <w:rsid w:val="001D197E"/>
    <w:rsid w:val="001D200C"/>
    <w:rsid w:val="001D324F"/>
    <w:rsid w:val="001D3D43"/>
    <w:rsid w:val="001D5621"/>
    <w:rsid w:val="001E2849"/>
    <w:rsid w:val="001E3301"/>
    <w:rsid w:val="001E4ACB"/>
    <w:rsid w:val="001E5D26"/>
    <w:rsid w:val="001F02B2"/>
    <w:rsid w:val="001F18AF"/>
    <w:rsid w:val="001F603B"/>
    <w:rsid w:val="00203651"/>
    <w:rsid w:val="00203D83"/>
    <w:rsid w:val="00204030"/>
    <w:rsid w:val="00205835"/>
    <w:rsid w:val="00206C95"/>
    <w:rsid w:val="002070D4"/>
    <w:rsid w:val="0021014E"/>
    <w:rsid w:val="0021026C"/>
    <w:rsid w:val="00211BA6"/>
    <w:rsid w:val="00212471"/>
    <w:rsid w:val="00214291"/>
    <w:rsid w:val="002166F8"/>
    <w:rsid w:val="00220F89"/>
    <w:rsid w:val="0022138C"/>
    <w:rsid w:val="00223CB1"/>
    <w:rsid w:val="002243F8"/>
    <w:rsid w:val="00226C97"/>
    <w:rsid w:val="00226EAA"/>
    <w:rsid w:val="00227CCE"/>
    <w:rsid w:val="0023173E"/>
    <w:rsid w:val="00231787"/>
    <w:rsid w:val="00231DC1"/>
    <w:rsid w:val="00234784"/>
    <w:rsid w:val="0024298F"/>
    <w:rsid w:val="00243056"/>
    <w:rsid w:val="002454A0"/>
    <w:rsid w:val="00247756"/>
    <w:rsid w:val="002502A2"/>
    <w:rsid w:val="00253765"/>
    <w:rsid w:val="00255DFB"/>
    <w:rsid w:val="002560E1"/>
    <w:rsid w:val="002569F7"/>
    <w:rsid w:val="00257AD6"/>
    <w:rsid w:val="00260D0E"/>
    <w:rsid w:val="0026165F"/>
    <w:rsid w:val="00261808"/>
    <w:rsid w:val="0026341C"/>
    <w:rsid w:val="00264D29"/>
    <w:rsid w:val="0027188A"/>
    <w:rsid w:val="0027262D"/>
    <w:rsid w:val="0027497F"/>
    <w:rsid w:val="00276AA8"/>
    <w:rsid w:val="00277099"/>
    <w:rsid w:val="002771D5"/>
    <w:rsid w:val="00282697"/>
    <w:rsid w:val="00287A11"/>
    <w:rsid w:val="00292A47"/>
    <w:rsid w:val="00293DFD"/>
    <w:rsid w:val="002940F7"/>
    <w:rsid w:val="002972D6"/>
    <w:rsid w:val="002A0247"/>
    <w:rsid w:val="002A0335"/>
    <w:rsid w:val="002A0B64"/>
    <w:rsid w:val="002A55AC"/>
    <w:rsid w:val="002A7724"/>
    <w:rsid w:val="002B1EC5"/>
    <w:rsid w:val="002B2A88"/>
    <w:rsid w:val="002B3DC6"/>
    <w:rsid w:val="002B4F4C"/>
    <w:rsid w:val="002B5C97"/>
    <w:rsid w:val="002B67F6"/>
    <w:rsid w:val="002B6EBA"/>
    <w:rsid w:val="002B6FB6"/>
    <w:rsid w:val="002B7727"/>
    <w:rsid w:val="002C2AA7"/>
    <w:rsid w:val="002C4405"/>
    <w:rsid w:val="002D0F01"/>
    <w:rsid w:val="002D1E5E"/>
    <w:rsid w:val="002D2856"/>
    <w:rsid w:val="002D2A1B"/>
    <w:rsid w:val="002D57BA"/>
    <w:rsid w:val="002D6442"/>
    <w:rsid w:val="002E0954"/>
    <w:rsid w:val="002E0A4E"/>
    <w:rsid w:val="002E69CC"/>
    <w:rsid w:val="002F418C"/>
    <w:rsid w:val="00306245"/>
    <w:rsid w:val="00310B6A"/>
    <w:rsid w:val="00312422"/>
    <w:rsid w:val="00312554"/>
    <w:rsid w:val="00313592"/>
    <w:rsid w:val="003135BC"/>
    <w:rsid w:val="003165A5"/>
    <w:rsid w:val="00322C1F"/>
    <w:rsid w:val="003232D3"/>
    <w:rsid w:val="00323E57"/>
    <w:rsid w:val="00324264"/>
    <w:rsid w:val="00325837"/>
    <w:rsid w:val="003359CB"/>
    <w:rsid w:val="00336DD0"/>
    <w:rsid w:val="0033734F"/>
    <w:rsid w:val="003409B5"/>
    <w:rsid w:val="00341FB1"/>
    <w:rsid w:val="0034257C"/>
    <w:rsid w:val="00344B7E"/>
    <w:rsid w:val="00345527"/>
    <w:rsid w:val="00350B51"/>
    <w:rsid w:val="00355729"/>
    <w:rsid w:val="00357CAD"/>
    <w:rsid w:val="00362FAF"/>
    <w:rsid w:val="00366EF4"/>
    <w:rsid w:val="00367287"/>
    <w:rsid w:val="00372E9D"/>
    <w:rsid w:val="00373B0E"/>
    <w:rsid w:val="00373E9A"/>
    <w:rsid w:val="00375489"/>
    <w:rsid w:val="00375811"/>
    <w:rsid w:val="00376EEC"/>
    <w:rsid w:val="00384E7A"/>
    <w:rsid w:val="00384FF0"/>
    <w:rsid w:val="003874F8"/>
    <w:rsid w:val="00387DCE"/>
    <w:rsid w:val="00390AD0"/>
    <w:rsid w:val="00390DC0"/>
    <w:rsid w:val="00391CD0"/>
    <w:rsid w:val="00391DFF"/>
    <w:rsid w:val="003920FA"/>
    <w:rsid w:val="00392109"/>
    <w:rsid w:val="00393CCB"/>
    <w:rsid w:val="0039481F"/>
    <w:rsid w:val="00396B3E"/>
    <w:rsid w:val="003A572F"/>
    <w:rsid w:val="003A6949"/>
    <w:rsid w:val="003A6C6C"/>
    <w:rsid w:val="003B0472"/>
    <w:rsid w:val="003B0C0B"/>
    <w:rsid w:val="003B0CEE"/>
    <w:rsid w:val="003B143C"/>
    <w:rsid w:val="003B2663"/>
    <w:rsid w:val="003B32C9"/>
    <w:rsid w:val="003C06E5"/>
    <w:rsid w:val="003C3D5D"/>
    <w:rsid w:val="003C5D76"/>
    <w:rsid w:val="003C636F"/>
    <w:rsid w:val="003C65A4"/>
    <w:rsid w:val="003C7349"/>
    <w:rsid w:val="003D08B3"/>
    <w:rsid w:val="003D3311"/>
    <w:rsid w:val="003D431D"/>
    <w:rsid w:val="003D7993"/>
    <w:rsid w:val="003E1635"/>
    <w:rsid w:val="003E21CB"/>
    <w:rsid w:val="003E453F"/>
    <w:rsid w:val="003E5702"/>
    <w:rsid w:val="003E6E27"/>
    <w:rsid w:val="003E7C62"/>
    <w:rsid w:val="003F0C4F"/>
    <w:rsid w:val="003F1F39"/>
    <w:rsid w:val="003F3A6E"/>
    <w:rsid w:val="003F52A0"/>
    <w:rsid w:val="003F5DF8"/>
    <w:rsid w:val="00402BCB"/>
    <w:rsid w:val="00402F53"/>
    <w:rsid w:val="00403C82"/>
    <w:rsid w:val="00413C66"/>
    <w:rsid w:val="00414326"/>
    <w:rsid w:val="00415DE4"/>
    <w:rsid w:val="00416388"/>
    <w:rsid w:val="0042171A"/>
    <w:rsid w:val="00422CF0"/>
    <w:rsid w:val="00423684"/>
    <w:rsid w:val="00425470"/>
    <w:rsid w:val="00425D4E"/>
    <w:rsid w:val="004269AF"/>
    <w:rsid w:val="00432BE3"/>
    <w:rsid w:val="00433555"/>
    <w:rsid w:val="00435627"/>
    <w:rsid w:val="00436790"/>
    <w:rsid w:val="00440784"/>
    <w:rsid w:val="00441630"/>
    <w:rsid w:val="004424C9"/>
    <w:rsid w:val="0044262F"/>
    <w:rsid w:val="00444526"/>
    <w:rsid w:val="00446FF1"/>
    <w:rsid w:val="00451666"/>
    <w:rsid w:val="004527B9"/>
    <w:rsid w:val="00452B8E"/>
    <w:rsid w:val="00455C61"/>
    <w:rsid w:val="004567A5"/>
    <w:rsid w:val="00460CBA"/>
    <w:rsid w:val="0046258F"/>
    <w:rsid w:val="00462A38"/>
    <w:rsid w:val="004645BD"/>
    <w:rsid w:val="00464731"/>
    <w:rsid w:val="00464BFE"/>
    <w:rsid w:val="00464FD5"/>
    <w:rsid w:val="00467BF3"/>
    <w:rsid w:val="00472B38"/>
    <w:rsid w:val="00473126"/>
    <w:rsid w:val="004740BB"/>
    <w:rsid w:val="00475113"/>
    <w:rsid w:val="0047566A"/>
    <w:rsid w:val="0047690C"/>
    <w:rsid w:val="004769C4"/>
    <w:rsid w:val="00477A91"/>
    <w:rsid w:val="00477AA4"/>
    <w:rsid w:val="00480823"/>
    <w:rsid w:val="004834A6"/>
    <w:rsid w:val="00484577"/>
    <w:rsid w:val="00484EB5"/>
    <w:rsid w:val="004851AB"/>
    <w:rsid w:val="00485D38"/>
    <w:rsid w:val="00486306"/>
    <w:rsid w:val="00494254"/>
    <w:rsid w:val="00494BDF"/>
    <w:rsid w:val="00495CA2"/>
    <w:rsid w:val="00497A44"/>
    <w:rsid w:val="004A093F"/>
    <w:rsid w:val="004A17A7"/>
    <w:rsid w:val="004A5BFB"/>
    <w:rsid w:val="004A6A76"/>
    <w:rsid w:val="004B0208"/>
    <w:rsid w:val="004B0956"/>
    <w:rsid w:val="004B2AA5"/>
    <w:rsid w:val="004B6A2A"/>
    <w:rsid w:val="004B7F16"/>
    <w:rsid w:val="004C2BAE"/>
    <w:rsid w:val="004C3E82"/>
    <w:rsid w:val="004C45EC"/>
    <w:rsid w:val="004C5B5D"/>
    <w:rsid w:val="004C5B91"/>
    <w:rsid w:val="004D00F5"/>
    <w:rsid w:val="004D07B3"/>
    <w:rsid w:val="004D2481"/>
    <w:rsid w:val="004D2D2A"/>
    <w:rsid w:val="004D3C47"/>
    <w:rsid w:val="004D53B5"/>
    <w:rsid w:val="004E1D37"/>
    <w:rsid w:val="004E4CD6"/>
    <w:rsid w:val="004F1307"/>
    <w:rsid w:val="004F20F3"/>
    <w:rsid w:val="004F30D0"/>
    <w:rsid w:val="004F3260"/>
    <w:rsid w:val="004F39B9"/>
    <w:rsid w:val="004F3F87"/>
    <w:rsid w:val="004F4BEF"/>
    <w:rsid w:val="004F53E7"/>
    <w:rsid w:val="005022D7"/>
    <w:rsid w:val="005052B5"/>
    <w:rsid w:val="00511306"/>
    <w:rsid w:val="005116C7"/>
    <w:rsid w:val="00511E84"/>
    <w:rsid w:val="00511F2B"/>
    <w:rsid w:val="0051214F"/>
    <w:rsid w:val="00512954"/>
    <w:rsid w:val="005139AB"/>
    <w:rsid w:val="00513A32"/>
    <w:rsid w:val="005151E5"/>
    <w:rsid w:val="00517263"/>
    <w:rsid w:val="005177E6"/>
    <w:rsid w:val="00517BD0"/>
    <w:rsid w:val="00522E24"/>
    <w:rsid w:val="00524544"/>
    <w:rsid w:val="00524D33"/>
    <w:rsid w:val="00525861"/>
    <w:rsid w:val="00526818"/>
    <w:rsid w:val="00527617"/>
    <w:rsid w:val="00531952"/>
    <w:rsid w:val="00531FBA"/>
    <w:rsid w:val="005327FC"/>
    <w:rsid w:val="00533298"/>
    <w:rsid w:val="00536855"/>
    <w:rsid w:val="00536B39"/>
    <w:rsid w:val="0053772F"/>
    <w:rsid w:val="005403AA"/>
    <w:rsid w:val="00541C75"/>
    <w:rsid w:val="005445F9"/>
    <w:rsid w:val="0054538F"/>
    <w:rsid w:val="00546C8C"/>
    <w:rsid w:val="00550097"/>
    <w:rsid w:val="00552071"/>
    <w:rsid w:val="00552283"/>
    <w:rsid w:val="005534A1"/>
    <w:rsid w:val="0055496D"/>
    <w:rsid w:val="00554C34"/>
    <w:rsid w:val="00555F7C"/>
    <w:rsid w:val="005566FB"/>
    <w:rsid w:val="005618AF"/>
    <w:rsid w:val="005635EF"/>
    <w:rsid w:val="0056673D"/>
    <w:rsid w:val="005667F8"/>
    <w:rsid w:val="00566F15"/>
    <w:rsid w:val="0057150B"/>
    <w:rsid w:val="005724F7"/>
    <w:rsid w:val="0057612C"/>
    <w:rsid w:val="005808FA"/>
    <w:rsid w:val="00585F6B"/>
    <w:rsid w:val="005911A9"/>
    <w:rsid w:val="0059152F"/>
    <w:rsid w:val="00596485"/>
    <w:rsid w:val="005A0C25"/>
    <w:rsid w:val="005A0CAE"/>
    <w:rsid w:val="005A1E36"/>
    <w:rsid w:val="005A236A"/>
    <w:rsid w:val="005A2CA4"/>
    <w:rsid w:val="005A3C19"/>
    <w:rsid w:val="005A49F4"/>
    <w:rsid w:val="005A66F2"/>
    <w:rsid w:val="005A6EBB"/>
    <w:rsid w:val="005A7B5C"/>
    <w:rsid w:val="005B3A38"/>
    <w:rsid w:val="005B43D2"/>
    <w:rsid w:val="005B578A"/>
    <w:rsid w:val="005B6A42"/>
    <w:rsid w:val="005C2733"/>
    <w:rsid w:val="005C4495"/>
    <w:rsid w:val="005C56D5"/>
    <w:rsid w:val="005D0265"/>
    <w:rsid w:val="005D03E4"/>
    <w:rsid w:val="005D0961"/>
    <w:rsid w:val="005D0E62"/>
    <w:rsid w:val="005D2AF9"/>
    <w:rsid w:val="005D4D38"/>
    <w:rsid w:val="005D4E5E"/>
    <w:rsid w:val="005E010F"/>
    <w:rsid w:val="005E04E7"/>
    <w:rsid w:val="005E2A39"/>
    <w:rsid w:val="005E6DCC"/>
    <w:rsid w:val="005F12DA"/>
    <w:rsid w:val="005F1893"/>
    <w:rsid w:val="005F1EE8"/>
    <w:rsid w:val="005F3BA0"/>
    <w:rsid w:val="00601C68"/>
    <w:rsid w:val="006028D4"/>
    <w:rsid w:val="00604607"/>
    <w:rsid w:val="00605795"/>
    <w:rsid w:val="0061007C"/>
    <w:rsid w:val="006174B3"/>
    <w:rsid w:val="006238E2"/>
    <w:rsid w:val="006328DB"/>
    <w:rsid w:val="00634907"/>
    <w:rsid w:val="006353D7"/>
    <w:rsid w:val="00637545"/>
    <w:rsid w:val="00640212"/>
    <w:rsid w:val="00640B53"/>
    <w:rsid w:val="00641B75"/>
    <w:rsid w:val="00642DA0"/>
    <w:rsid w:val="0064338D"/>
    <w:rsid w:val="00647785"/>
    <w:rsid w:val="00650338"/>
    <w:rsid w:val="00651739"/>
    <w:rsid w:val="0065289D"/>
    <w:rsid w:val="00654B81"/>
    <w:rsid w:val="00660963"/>
    <w:rsid w:val="0066400A"/>
    <w:rsid w:val="006677A0"/>
    <w:rsid w:val="0067258E"/>
    <w:rsid w:val="0068031A"/>
    <w:rsid w:val="0068557C"/>
    <w:rsid w:val="0069354D"/>
    <w:rsid w:val="00695035"/>
    <w:rsid w:val="00695CD3"/>
    <w:rsid w:val="0069619D"/>
    <w:rsid w:val="00697BDE"/>
    <w:rsid w:val="00697EEE"/>
    <w:rsid w:val="006A03E5"/>
    <w:rsid w:val="006A0AE9"/>
    <w:rsid w:val="006A1AF4"/>
    <w:rsid w:val="006A36B3"/>
    <w:rsid w:val="006A3CA6"/>
    <w:rsid w:val="006A414A"/>
    <w:rsid w:val="006A481D"/>
    <w:rsid w:val="006A4AA7"/>
    <w:rsid w:val="006A4E2E"/>
    <w:rsid w:val="006A646D"/>
    <w:rsid w:val="006A732E"/>
    <w:rsid w:val="006A7F01"/>
    <w:rsid w:val="006B0016"/>
    <w:rsid w:val="006B1CA5"/>
    <w:rsid w:val="006B21D9"/>
    <w:rsid w:val="006B28D1"/>
    <w:rsid w:val="006B3B1D"/>
    <w:rsid w:val="006B569A"/>
    <w:rsid w:val="006B6404"/>
    <w:rsid w:val="006C26F2"/>
    <w:rsid w:val="006C70AF"/>
    <w:rsid w:val="006D00FC"/>
    <w:rsid w:val="006D0958"/>
    <w:rsid w:val="006D31D0"/>
    <w:rsid w:val="006D4C2D"/>
    <w:rsid w:val="006D5C34"/>
    <w:rsid w:val="006D697A"/>
    <w:rsid w:val="006E0AD0"/>
    <w:rsid w:val="006E1171"/>
    <w:rsid w:val="006E372C"/>
    <w:rsid w:val="006E3929"/>
    <w:rsid w:val="006E40F8"/>
    <w:rsid w:val="006E46CB"/>
    <w:rsid w:val="006E4716"/>
    <w:rsid w:val="006E5AA0"/>
    <w:rsid w:val="006E61CE"/>
    <w:rsid w:val="006E6CE7"/>
    <w:rsid w:val="006E6DE6"/>
    <w:rsid w:val="006E7C7E"/>
    <w:rsid w:val="006F0898"/>
    <w:rsid w:val="006F17B3"/>
    <w:rsid w:val="006F30C7"/>
    <w:rsid w:val="006F36FB"/>
    <w:rsid w:val="006F4149"/>
    <w:rsid w:val="006F4739"/>
    <w:rsid w:val="006F5925"/>
    <w:rsid w:val="006F6336"/>
    <w:rsid w:val="006F75A6"/>
    <w:rsid w:val="00700DAB"/>
    <w:rsid w:val="00701A44"/>
    <w:rsid w:val="00701D98"/>
    <w:rsid w:val="00701F75"/>
    <w:rsid w:val="0070704D"/>
    <w:rsid w:val="007118F1"/>
    <w:rsid w:val="00711FDE"/>
    <w:rsid w:val="00714EBF"/>
    <w:rsid w:val="00717965"/>
    <w:rsid w:val="0072580F"/>
    <w:rsid w:val="007310EE"/>
    <w:rsid w:val="0073129F"/>
    <w:rsid w:val="0073247B"/>
    <w:rsid w:val="00733DC4"/>
    <w:rsid w:val="00733F32"/>
    <w:rsid w:val="00734307"/>
    <w:rsid w:val="00737687"/>
    <w:rsid w:val="00740A08"/>
    <w:rsid w:val="007421B7"/>
    <w:rsid w:val="00743D6D"/>
    <w:rsid w:val="00747C2B"/>
    <w:rsid w:val="00750389"/>
    <w:rsid w:val="00750577"/>
    <w:rsid w:val="0075185E"/>
    <w:rsid w:val="0075223F"/>
    <w:rsid w:val="00753AA4"/>
    <w:rsid w:val="00754CA2"/>
    <w:rsid w:val="00754F46"/>
    <w:rsid w:val="00760279"/>
    <w:rsid w:val="00761DC7"/>
    <w:rsid w:val="0076317B"/>
    <w:rsid w:val="00763EC0"/>
    <w:rsid w:val="00767B7C"/>
    <w:rsid w:val="007711F7"/>
    <w:rsid w:val="00771C89"/>
    <w:rsid w:val="0077484F"/>
    <w:rsid w:val="00775CBA"/>
    <w:rsid w:val="00776BF1"/>
    <w:rsid w:val="00776FC2"/>
    <w:rsid w:val="00787728"/>
    <w:rsid w:val="00790A4C"/>
    <w:rsid w:val="007916EC"/>
    <w:rsid w:val="00791A0F"/>
    <w:rsid w:val="00791C4C"/>
    <w:rsid w:val="0079200A"/>
    <w:rsid w:val="00792D09"/>
    <w:rsid w:val="00792E26"/>
    <w:rsid w:val="007951EB"/>
    <w:rsid w:val="00795A2E"/>
    <w:rsid w:val="007A320D"/>
    <w:rsid w:val="007A3966"/>
    <w:rsid w:val="007A4C45"/>
    <w:rsid w:val="007A624D"/>
    <w:rsid w:val="007A6301"/>
    <w:rsid w:val="007A6C19"/>
    <w:rsid w:val="007A6E13"/>
    <w:rsid w:val="007B0CE6"/>
    <w:rsid w:val="007B1789"/>
    <w:rsid w:val="007B2367"/>
    <w:rsid w:val="007B29F3"/>
    <w:rsid w:val="007B3557"/>
    <w:rsid w:val="007B540D"/>
    <w:rsid w:val="007C17B7"/>
    <w:rsid w:val="007C3748"/>
    <w:rsid w:val="007C64C9"/>
    <w:rsid w:val="007D0BC3"/>
    <w:rsid w:val="007D31EC"/>
    <w:rsid w:val="007D465B"/>
    <w:rsid w:val="007D4F51"/>
    <w:rsid w:val="007D59FC"/>
    <w:rsid w:val="007D7C84"/>
    <w:rsid w:val="007D7F75"/>
    <w:rsid w:val="007E75BC"/>
    <w:rsid w:val="007F27ED"/>
    <w:rsid w:val="007F289D"/>
    <w:rsid w:val="007F3486"/>
    <w:rsid w:val="007F3A29"/>
    <w:rsid w:val="007F51F8"/>
    <w:rsid w:val="007F5A16"/>
    <w:rsid w:val="007F6072"/>
    <w:rsid w:val="007F6367"/>
    <w:rsid w:val="007F65D0"/>
    <w:rsid w:val="007F79EE"/>
    <w:rsid w:val="008028B3"/>
    <w:rsid w:val="008032AC"/>
    <w:rsid w:val="008062A1"/>
    <w:rsid w:val="00807033"/>
    <w:rsid w:val="00807ED1"/>
    <w:rsid w:val="00810336"/>
    <w:rsid w:val="00811338"/>
    <w:rsid w:val="00812362"/>
    <w:rsid w:val="00812A7A"/>
    <w:rsid w:val="00815BEE"/>
    <w:rsid w:val="00825125"/>
    <w:rsid w:val="00826ACF"/>
    <w:rsid w:val="0083092E"/>
    <w:rsid w:val="008309F6"/>
    <w:rsid w:val="0083163B"/>
    <w:rsid w:val="00831CA3"/>
    <w:rsid w:val="008328B4"/>
    <w:rsid w:val="00834475"/>
    <w:rsid w:val="008369E0"/>
    <w:rsid w:val="00836DFE"/>
    <w:rsid w:val="00842846"/>
    <w:rsid w:val="00842B34"/>
    <w:rsid w:val="00843F58"/>
    <w:rsid w:val="00844918"/>
    <w:rsid w:val="00844CDB"/>
    <w:rsid w:val="00845EE2"/>
    <w:rsid w:val="008468C4"/>
    <w:rsid w:val="00846AE1"/>
    <w:rsid w:val="00850041"/>
    <w:rsid w:val="0085135C"/>
    <w:rsid w:val="00851BC1"/>
    <w:rsid w:val="00854195"/>
    <w:rsid w:val="00855332"/>
    <w:rsid w:val="00855384"/>
    <w:rsid w:val="00860B87"/>
    <w:rsid w:val="00860BF0"/>
    <w:rsid w:val="0086206C"/>
    <w:rsid w:val="00863D1B"/>
    <w:rsid w:val="00866390"/>
    <w:rsid w:val="00866D6B"/>
    <w:rsid w:val="00866E25"/>
    <w:rsid w:val="00872D83"/>
    <w:rsid w:val="00876FEE"/>
    <w:rsid w:val="008771EE"/>
    <w:rsid w:val="00881A0B"/>
    <w:rsid w:val="00883E34"/>
    <w:rsid w:val="008865A0"/>
    <w:rsid w:val="00886BAE"/>
    <w:rsid w:val="0089140A"/>
    <w:rsid w:val="008921E1"/>
    <w:rsid w:val="008945E5"/>
    <w:rsid w:val="00894941"/>
    <w:rsid w:val="00896373"/>
    <w:rsid w:val="00896FCD"/>
    <w:rsid w:val="008A04AC"/>
    <w:rsid w:val="008A37F2"/>
    <w:rsid w:val="008A4993"/>
    <w:rsid w:val="008A7553"/>
    <w:rsid w:val="008B0C46"/>
    <w:rsid w:val="008B54D0"/>
    <w:rsid w:val="008B5A56"/>
    <w:rsid w:val="008B7EDC"/>
    <w:rsid w:val="008C4414"/>
    <w:rsid w:val="008C7AE2"/>
    <w:rsid w:val="008D2795"/>
    <w:rsid w:val="008D2BBB"/>
    <w:rsid w:val="008D3BDE"/>
    <w:rsid w:val="008D6D2E"/>
    <w:rsid w:val="008E1482"/>
    <w:rsid w:val="008E2967"/>
    <w:rsid w:val="008E592B"/>
    <w:rsid w:val="008E68F4"/>
    <w:rsid w:val="008F1E8E"/>
    <w:rsid w:val="008F1FDE"/>
    <w:rsid w:val="008F31B7"/>
    <w:rsid w:val="008F42BC"/>
    <w:rsid w:val="008F43BA"/>
    <w:rsid w:val="008F5E8C"/>
    <w:rsid w:val="00901D9B"/>
    <w:rsid w:val="00902248"/>
    <w:rsid w:val="00902409"/>
    <w:rsid w:val="00902D20"/>
    <w:rsid w:val="00904F45"/>
    <w:rsid w:val="00905192"/>
    <w:rsid w:val="009063FC"/>
    <w:rsid w:val="00910F62"/>
    <w:rsid w:val="00910FF0"/>
    <w:rsid w:val="0091217C"/>
    <w:rsid w:val="00912327"/>
    <w:rsid w:val="0091351E"/>
    <w:rsid w:val="00913E84"/>
    <w:rsid w:val="0091654B"/>
    <w:rsid w:val="00916A72"/>
    <w:rsid w:val="00924533"/>
    <w:rsid w:val="00925A31"/>
    <w:rsid w:val="00927569"/>
    <w:rsid w:val="00930C2D"/>
    <w:rsid w:val="00931D37"/>
    <w:rsid w:val="00942EC7"/>
    <w:rsid w:val="00944B16"/>
    <w:rsid w:val="00945265"/>
    <w:rsid w:val="00945696"/>
    <w:rsid w:val="00945E8B"/>
    <w:rsid w:val="00946EE5"/>
    <w:rsid w:val="0095090A"/>
    <w:rsid w:val="0095116C"/>
    <w:rsid w:val="00951489"/>
    <w:rsid w:val="009515CC"/>
    <w:rsid w:val="0095251F"/>
    <w:rsid w:val="00952D28"/>
    <w:rsid w:val="00952E77"/>
    <w:rsid w:val="009566F5"/>
    <w:rsid w:val="00957051"/>
    <w:rsid w:val="00960769"/>
    <w:rsid w:val="00966162"/>
    <w:rsid w:val="00967C2D"/>
    <w:rsid w:val="00974C28"/>
    <w:rsid w:val="0097585B"/>
    <w:rsid w:val="00975969"/>
    <w:rsid w:val="00976E16"/>
    <w:rsid w:val="00977A54"/>
    <w:rsid w:val="009803D9"/>
    <w:rsid w:val="00981080"/>
    <w:rsid w:val="009816D5"/>
    <w:rsid w:val="00985CD2"/>
    <w:rsid w:val="009872E4"/>
    <w:rsid w:val="00990014"/>
    <w:rsid w:val="009921F3"/>
    <w:rsid w:val="009928F9"/>
    <w:rsid w:val="00992C69"/>
    <w:rsid w:val="00993EC3"/>
    <w:rsid w:val="00993FA3"/>
    <w:rsid w:val="00994470"/>
    <w:rsid w:val="009A2DB5"/>
    <w:rsid w:val="009A3A3E"/>
    <w:rsid w:val="009A3EF5"/>
    <w:rsid w:val="009B0455"/>
    <w:rsid w:val="009B3C7E"/>
    <w:rsid w:val="009B44AA"/>
    <w:rsid w:val="009B767C"/>
    <w:rsid w:val="009C0C96"/>
    <w:rsid w:val="009C1A36"/>
    <w:rsid w:val="009C21B7"/>
    <w:rsid w:val="009C516C"/>
    <w:rsid w:val="009C56C4"/>
    <w:rsid w:val="009C5DC0"/>
    <w:rsid w:val="009C64C9"/>
    <w:rsid w:val="009C6D5A"/>
    <w:rsid w:val="009C6F42"/>
    <w:rsid w:val="009C7BF3"/>
    <w:rsid w:val="009D2543"/>
    <w:rsid w:val="009D459F"/>
    <w:rsid w:val="009D5885"/>
    <w:rsid w:val="009D6B3F"/>
    <w:rsid w:val="009D7D45"/>
    <w:rsid w:val="009E5193"/>
    <w:rsid w:val="009E63D0"/>
    <w:rsid w:val="009E72B1"/>
    <w:rsid w:val="009E7A24"/>
    <w:rsid w:val="009F5093"/>
    <w:rsid w:val="009F548E"/>
    <w:rsid w:val="009F5CC6"/>
    <w:rsid w:val="009F60BB"/>
    <w:rsid w:val="00A02106"/>
    <w:rsid w:val="00A02B47"/>
    <w:rsid w:val="00A03E8E"/>
    <w:rsid w:val="00A07F29"/>
    <w:rsid w:val="00A10C6F"/>
    <w:rsid w:val="00A10E99"/>
    <w:rsid w:val="00A15F0D"/>
    <w:rsid w:val="00A17466"/>
    <w:rsid w:val="00A20923"/>
    <w:rsid w:val="00A20951"/>
    <w:rsid w:val="00A2139D"/>
    <w:rsid w:val="00A21CB7"/>
    <w:rsid w:val="00A21D92"/>
    <w:rsid w:val="00A23C4A"/>
    <w:rsid w:val="00A259AC"/>
    <w:rsid w:val="00A27265"/>
    <w:rsid w:val="00A2793D"/>
    <w:rsid w:val="00A340A7"/>
    <w:rsid w:val="00A36248"/>
    <w:rsid w:val="00A362A5"/>
    <w:rsid w:val="00A37A9A"/>
    <w:rsid w:val="00A4268C"/>
    <w:rsid w:val="00A42D58"/>
    <w:rsid w:val="00A437D0"/>
    <w:rsid w:val="00A44601"/>
    <w:rsid w:val="00A44FA9"/>
    <w:rsid w:val="00A468A3"/>
    <w:rsid w:val="00A47650"/>
    <w:rsid w:val="00A50316"/>
    <w:rsid w:val="00A51078"/>
    <w:rsid w:val="00A51AA6"/>
    <w:rsid w:val="00A523C9"/>
    <w:rsid w:val="00A5248A"/>
    <w:rsid w:val="00A537FC"/>
    <w:rsid w:val="00A54F13"/>
    <w:rsid w:val="00A55735"/>
    <w:rsid w:val="00A604A8"/>
    <w:rsid w:val="00A60EBE"/>
    <w:rsid w:val="00A63A67"/>
    <w:rsid w:val="00A64B41"/>
    <w:rsid w:val="00A65474"/>
    <w:rsid w:val="00A655B2"/>
    <w:rsid w:val="00A65A92"/>
    <w:rsid w:val="00A706BD"/>
    <w:rsid w:val="00A735E7"/>
    <w:rsid w:val="00A73A78"/>
    <w:rsid w:val="00A749BA"/>
    <w:rsid w:val="00A803B3"/>
    <w:rsid w:val="00A803D9"/>
    <w:rsid w:val="00A81DE0"/>
    <w:rsid w:val="00A82C8F"/>
    <w:rsid w:val="00A83C8D"/>
    <w:rsid w:val="00A840C2"/>
    <w:rsid w:val="00A842FD"/>
    <w:rsid w:val="00A847D8"/>
    <w:rsid w:val="00A85020"/>
    <w:rsid w:val="00A85B3A"/>
    <w:rsid w:val="00A8605B"/>
    <w:rsid w:val="00A979CB"/>
    <w:rsid w:val="00A97A04"/>
    <w:rsid w:val="00AA0F6C"/>
    <w:rsid w:val="00AA105E"/>
    <w:rsid w:val="00AA13CF"/>
    <w:rsid w:val="00AA34EC"/>
    <w:rsid w:val="00AA5C69"/>
    <w:rsid w:val="00AB02C1"/>
    <w:rsid w:val="00AB123C"/>
    <w:rsid w:val="00AB1313"/>
    <w:rsid w:val="00AB1B4E"/>
    <w:rsid w:val="00AB1DE6"/>
    <w:rsid w:val="00AB47AC"/>
    <w:rsid w:val="00AB5C20"/>
    <w:rsid w:val="00AC0A18"/>
    <w:rsid w:val="00AC21AD"/>
    <w:rsid w:val="00AC42F4"/>
    <w:rsid w:val="00AC6249"/>
    <w:rsid w:val="00AD15AA"/>
    <w:rsid w:val="00AD79FF"/>
    <w:rsid w:val="00AE07BD"/>
    <w:rsid w:val="00AE0D94"/>
    <w:rsid w:val="00AE2931"/>
    <w:rsid w:val="00AE489E"/>
    <w:rsid w:val="00AE701D"/>
    <w:rsid w:val="00AF0F0B"/>
    <w:rsid w:val="00AF11D3"/>
    <w:rsid w:val="00AF14F0"/>
    <w:rsid w:val="00AF2CDC"/>
    <w:rsid w:val="00AF5AC8"/>
    <w:rsid w:val="00B0316E"/>
    <w:rsid w:val="00B0329D"/>
    <w:rsid w:val="00B035B1"/>
    <w:rsid w:val="00B03BCE"/>
    <w:rsid w:val="00B03C1F"/>
    <w:rsid w:val="00B03F60"/>
    <w:rsid w:val="00B04CA0"/>
    <w:rsid w:val="00B05BC1"/>
    <w:rsid w:val="00B06078"/>
    <w:rsid w:val="00B16898"/>
    <w:rsid w:val="00B2334B"/>
    <w:rsid w:val="00B25628"/>
    <w:rsid w:val="00B25CB2"/>
    <w:rsid w:val="00B2775D"/>
    <w:rsid w:val="00B2789C"/>
    <w:rsid w:val="00B31C43"/>
    <w:rsid w:val="00B32B2F"/>
    <w:rsid w:val="00B32B86"/>
    <w:rsid w:val="00B334B4"/>
    <w:rsid w:val="00B34D19"/>
    <w:rsid w:val="00B35DD2"/>
    <w:rsid w:val="00B3637E"/>
    <w:rsid w:val="00B36FD8"/>
    <w:rsid w:val="00B37D59"/>
    <w:rsid w:val="00B44389"/>
    <w:rsid w:val="00B504F3"/>
    <w:rsid w:val="00B50710"/>
    <w:rsid w:val="00B50D5C"/>
    <w:rsid w:val="00B52C28"/>
    <w:rsid w:val="00B53DA1"/>
    <w:rsid w:val="00B544FD"/>
    <w:rsid w:val="00B55C0A"/>
    <w:rsid w:val="00B55EAD"/>
    <w:rsid w:val="00B6004E"/>
    <w:rsid w:val="00B624B1"/>
    <w:rsid w:val="00B638C0"/>
    <w:rsid w:val="00B6598D"/>
    <w:rsid w:val="00B66877"/>
    <w:rsid w:val="00B76130"/>
    <w:rsid w:val="00B761D1"/>
    <w:rsid w:val="00B76419"/>
    <w:rsid w:val="00B76C5E"/>
    <w:rsid w:val="00B77091"/>
    <w:rsid w:val="00B77F84"/>
    <w:rsid w:val="00B813C3"/>
    <w:rsid w:val="00B82091"/>
    <w:rsid w:val="00B8375E"/>
    <w:rsid w:val="00B841F1"/>
    <w:rsid w:val="00B90495"/>
    <w:rsid w:val="00B90F77"/>
    <w:rsid w:val="00B94EF5"/>
    <w:rsid w:val="00B971F7"/>
    <w:rsid w:val="00BA4568"/>
    <w:rsid w:val="00BA5E71"/>
    <w:rsid w:val="00BB12C2"/>
    <w:rsid w:val="00BB546B"/>
    <w:rsid w:val="00BB5C76"/>
    <w:rsid w:val="00BB6769"/>
    <w:rsid w:val="00BB6E1C"/>
    <w:rsid w:val="00BC1655"/>
    <w:rsid w:val="00BC292D"/>
    <w:rsid w:val="00BC519A"/>
    <w:rsid w:val="00BC51EC"/>
    <w:rsid w:val="00BC593C"/>
    <w:rsid w:val="00BC5EBE"/>
    <w:rsid w:val="00BC7242"/>
    <w:rsid w:val="00BD1985"/>
    <w:rsid w:val="00BD1CDE"/>
    <w:rsid w:val="00BD2EA6"/>
    <w:rsid w:val="00BD32F9"/>
    <w:rsid w:val="00BD3578"/>
    <w:rsid w:val="00BD357A"/>
    <w:rsid w:val="00BD5F16"/>
    <w:rsid w:val="00BD7E58"/>
    <w:rsid w:val="00BE0FE3"/>
    <w:rsid w:val="00BE424E"/>
    <w:rsid w:val="00BE43E9"/>
    <w:rsid w:val="00BE7435"/>
    <w:rsid w:val="00BE7CC5"/>
    <w:rsid w:val="00BF2523"/>
    <w:rsid w:val="00BF53C8"/>
    <w:rsid w:val="00BF5763"/>
    <w:rsid w:val="00BF609E"/>
    <w:rsid w:val="00C0052F"/>
    <w:rsid w:val="00C0294F"/>
    <w:rsid w:val="00C03DD9"/>
    <w:rsid w:val="00C03F74"/>
    <w:rsid w:val="00C05422"/>
    <w:rsid w:val="00C100C2"/>
    <w:rsid w:val="00C1302E"/>
    <w:rsid w:val="00C1519A"/>
    <w:rsid w:val="00C16CBB"/>
    <w:rsid w:val="00C20517"/>
    <w:rsid w:val="00C22BBD"/>
    <w:rsid w:val="00C2433A"/>
    <w:rsid w:val="00C24596"/>
    <w:rsid w:val="00C25A27"/>
    <w:rsid w:val="00C26CD5"/>
    <w:rsid w:val="00C300B5"/>
    <w:rsid w:val="00C33576"/>
    <w:rsid w:val="00C364F7"/>
    <w:rsid w:val="00C40DC7"/>
    <w:rsid w:val="00C40E86"/>
    <w:rsid w:val="00C42181"/>
    <w:rsid w:val="00C42A5F"/>
    <w:rsid w:val="00C43CE7"/>
    <w:rsid w:val="00C4589F"/>
    <w:rsid w:val="00C4767D"/>
    <w:rsid w:val="00C53BCE"/>
    <w:rsid w:val="00C559AD"/>
    <w:rsid w:val="00C600AC"/>
    <w:rsid w:val="00C60B34"/>
    <w:rsid w:val="00C62B80"/>
    <w:rsid w:val="00C642FE"/>
    <w:rsid w:val="00C66329"/>
    <w:rsid w:val="00C66FBA"/>
    <w:rsid w:val="00C6725C"/>
    <w:rsid w:val="00C67ADC"/>
    <w:rsid w:val="00C7015F"/>
    <w:rsid w:val="00C701C6"/>
    <w:rsid w:val="00C704D8"/>
    <w:rsid w:val="00C71040"/>
    <w:rsid w:val="00C7168A"/>
    <w:rsid w:val="00C71D9C"/>
    <w:rsid w:val="00C722B2"/>
    <w:rsid w:val="00C7345D"/>
    <w:rsid w:val="00C73EE3"/>
    <w:rsid w:val="00C77C78"/>
    <w:rsid w:val="00C80934"/>
    <w:rsid w:val="00C81515"/>
    <w:rsid w:val="00C82755"/>
    <w:rsid w:val="00C83587"/>
    <w:rsid w:val="00C83EF7"/>
    <w:rsid w:val="00C83FC4"/>
    <w:rsid w:val="00C84C29"/>
    <w:rsid w:val="00C8572B"/>
    <w:rsid w:val="00C862C1"/>
    <w:rsid w:val="00C8684B"/>
    <w:rsid w:val="00C873AB"/>
    <w:rsid w:val="00C9083F"/>
    <w:rsid w:val="00C924BE"/>
    <w:rsid w:val="00C932C0"/>
    <w:rsid w:val="00C942A4"/>
    <w:rsid w:val="00C942FD"/>
    <w:rsid w:val="00C95852"/>
    <w:rsid w:val="00C958FF"/>
    <w:rsid w:val="00CA2266"/>
    <w:rsid w:val="00CB03F1"/>
    <w:rsid w:val="00CB32AB"/>
    <w:rsid w:val="00CB4659"/>
    <w:rsid w:val="00CB653C"/>
    <w:rsid w:val="00CB6AA8"/>
    <w:rsid w:val="00CB6F62"/>
    <w:rsid w:val="00CB7C00"/>
    <w:rsid w:val="00CB7D46"/>
    <w:rsid w:val="00CC23BA"/>
    <w:rsid w:val="00CC3B50"/>
    <w:rsid w:val="00CC45FA"/>
    <w:rsid w:val="00CC4A39"/>
    <w:rsid w:val="00CC56CD"/>
    <w:rsid w:val="00CC7FB0"/>
    <w:rsid w:val="00CD1748"/>
    <w:rsid w:val="00CD1880"/>
    <w:rsid w:val="00CD18AB"/>
    <w:rsid w:val="00CD3A1A"/>
    <w:rsid w:val="00CD53C5"/>
    <w:rsid w:val="00CD6126"/>
    <w:rsid w:val="00CD7030"/>
    <w:rsid w:val="00CD79AB"/>
    <w:rsid w:val="00CD7A35"/>
    <w:rsid w:val="00CD7F58"/>
    <w:rsid w:val="00CE03CE"/>
    <w:rsid w:val="00CE0959"/>
    <w:rsid w:val="00CE181A"/>
    <w:rsid w:val="00CE3EE0"/>
    <w:rsid w:val="00CE416B"/>
    <w:rsid w:val="00CE46E5"/>
    <w:rsid w:val="00CE5263"/>
    <w:rsid w:val="00CE5387"/>
    <w:rsid w:val="00CE69C4"/>
    <w:rsid w:val="00CE6D4C"/>
    <w:rsid w:val="00CF2F8F"/>
    <w:rsid w:val="00CF7ABC"/>
    <w:rsid w:val="00CF7DEE"/>
    <w:rsid w:val="00D01646"/>
    <w:rsid w:val="00D03299"/>
    <w:rsid w:val="00D046AB"/>
    <w:rsid w:val="00D06292"/>
    <w:rsid w:val="00D0779E"/>
    <w:rsid w:val="00D0791C"/>
    <w:rsid w:val="00D10692"/>
    <w:rsid w:val="00D1584D"/>
    <w:rsid w:val="00D21B88"/>
    <w:rsid w:val="00D22E66"/>
    <w:rsid w:val="00D2445F"/>
    <w:rsid w:val="00D24F65"/>
    <w:rsid w:val="00D25A12"/>
    <w:rsid w:val="00D26671"/>
    <w:rsid w:val="00D31624"/>
    <w:rsid w:val="00D3374E"/>
    <w:rsid w:val="00D34D9F"/>
    <w:rsid w:val="00D34DE1"/>
    <w:rsid w:val="00D36142"/>
    <w:rsid w:val="00D3782C"/>
    <w:rsid w:val="00D401A1"/>
    <w:rsid w:val="00D40941"/>
    <w:rsid w:val="00D41D5A"/>
    <w:rsid w:val="00D451D5"/>
    <w:rsid w:val="00D46109"/>
    <w:rsid w:val="00D462BD"/>
    <w:rsid w:val="00D46AF7"/>
    <w:rsid w:val="00D47787"/>
    <w:rsid w:val="00D47CC4"/>
    <w:rsid w:val="00D47E71"/>
    <w:rsid w:val="00D50E73"/>
    <w:rsid w:val="00D521B5"/>
    <w:rsid w:val="00D521EE"/>
    <w:rsid w:val="00D52405"/>
    <w:rsid w:val="00D53389"/>
    <w:rsid w:val="00D53CE9"/>
    <w:rsid w:val="00D57BCF"/>
    <w:rsid w:val="00D619E6"/>
    <w:rsid w:val="00D625D4"/>
    <w:rsid w:val="00D64B2F"/>
    <w:rsid w:val="00D6624C"/>
    <w:rsid w:val="00D72703"/>
    <w:rsid w:val="00D742B3"/>
    <w:rsid w:val="00D74405"/>
    <w:rsid w:val="00D7526F"/>
    <w:rsid w:val="00D753E9"/>
    <w:rsid w:val="00D8009D"/>
    <w:rsid w:val="00D85121"/>
    <w:rsid w:val="00D855E4"/>
    <w:rsid w:val="00D85816"/>
    <w:rsid w:val="00D85BF0"/>
    <w:rsid w:val="00D86CF8"/>
    <w:rsid w:val="00D92A02"/>
    <w:rsid w:val="00D938D9"/>
    <w:rsid w:val="00D93B66"/>
    <w:rsid w:val="00D95067"/>
    <w:rsid w:val="00D97036"/>
    <w:rsid w:val="00DA2C01"/>
    <w:rsid w:val="00DA4366"/>
    <w:rsid w:val="00DA6EAA"/>
    <w:rsid w:val="00DA7EA0"/>
    <w:rsid w:val="00DB2136"/>
    <w:rsid w:val="00DB4A61"/>
    <w:rsid w:val="00DB6D22"/>
    <w:rsid w:val="00DC1548"/>
    <w:rsid w:val="00DC1AA0"/>
    <w:rsid w:val="00DC4729"/>
    <w:rsid w:val="00DD097D"/>
    <w:rsid w:val="00DD0D27"/>
    <w:rsid w:val="00DD0E5D"/>
    <w:rsid w:val="00DD12DA"/>
    <w:rsid w:val="00DD3C9D"/>
    <w:rsid w:val="00DD5790"/>
    <w:rsid w:val="00DE2007"/>
    <w:rsid w:val="00DE2F5D"/>
    <w:rsid w:val="00DE7F3B"/>
    <w:rsid w:val="00DF393B"/>
    <w:rsid w:val="00DF3D24"/>
    <w:rsid w:val="00DF6321"/>
    <w:rsid w:val="00DF6C06"/>
    <w:rsid w:val="00E01A5E"/>
    <w:rsid w:val="00E03D2B"/>
    <w:rsid w:val="00E04A5C"/>
    <w:rsid w:val="00E0707C"/>
    <w:rsid w:val="00E072E2"/>
    <w:rsid w:val="00E07A25"/>
    <w:rsid w:val="00E100AC"/>
    <w:rsid w:val="00E12019"/>
    <w:rsid w:val="00E12889"/>
    <w:rsid w:val="00E134E6"/>
    <w:rsid w:val="00E145C5"/>
    <w:rsid w:val="00E16499"/>
    <w:rsid w:val="00E20BA4"/>
    <w:rsid w:val="00E212A7"/>
    <w:rsid w:val="00E23543"/>
    <w:rsid w:val="00E24F2E"/>
    <w:rsid w:val="00E24FAB"/>
    <w:rsid w:val="00E256FB"/>
    <w:rsid w:val="00E2660C"/>
    <w:rsid w:val="00E270D3"/>
    <w:rsid w:val="00E37E44"/>
    <w:rsid w:val="00E443BF"/>
    <w:rsid w:val="00E50762"/>
    <w:rsid w:val="00E526AF"/>
    <w:rsid w:val="00E55038"/>
    <w:rsid w:val="00E55425"/>
    <w:rsid w:val="00E573CC"/>
    <w:rsid w:val="00E60DDD"/>
    <w:rsid w:val="00E61A71"/>
    <w:rsid w:val="00E623BA"/>
    <w:rsid w:val="00E63DB8"/>
    <w:rsid w:val="00E65FE8"/>
    <w:rsid w:val="00E66A10"/>
    <w:rsid w:val="00E67B7F"/>
    <w:rsid w:val="00E707D2"/>
    <w:rsid w:val="00E70F34"/>
    <w:rsid w:val="00E73483"/>
    <w:rsid w:val="00E73E31"/>
    <w:rsid w:val="00E757D8"/>
    <w:rsid w:val="00E76969"/>
    <w:rsid w:val="00E800A5"/>
    <w:rsid w:val="00E8173F"/>
    <w:rsid w:val="00E8280E"/>
    <w:rsid w:val="00E83526"/>
    <w:rsid w:val="00E8382F"/>
    <w:rsid w:val="00E8433D"/>
    <w:rsid w:val="00E844FE"/>
    <w:rsid w:val="00E905F3"/>
    <w:rsid w:val="00E95E64"/>
    <w:rsid w:val="00E97A83"/>
    <w:rsid w:val="00EA1377"/>
    <w:rsid w:val="00EA3250"/>
    <w:rsid w:val="00EA512F"/>
    <w:rsid w:val="00EA6388"/>
    <w:rsid w:val="00EA6B5E"/>
    <w:rsid w:val="00EA6F59"/>
    <w:rsid w:val="00EB1D8A"/>
    <w:rsid w:val="00EB42C5"/>
    <w:rsid w:val="00EB4FFB"/>
    <w:rsid w:val="00EB784F"/>
    <w:rsid w:val="00EC1989"/>
    <w:rsid w:val="00EC54B6"/>
    <w:rsid w:val="00EC7585"/>
    <w:rsid w:val="00ED1F33"/>
    <w:rsid w:val="00ED34D7"/>
    <w:rsid w:val="00ED37B7"/>
    <w:rsid w:val="00ED4DED"/>
    <w:rsid w:val="00EE2510"/>
    <w:rsid w:val="00EE2849"/>
    <w:rsid w:val="00EE6974"/>
    <w:rsid w:val="00EE738B"/>
    <w:rsid w:val="00EF1BA9"/>
    <w:rsid w:val="00EF3B1A"/>
    <w:rsid w:val="00EF3C0A"/>
    <w:rsid w:val="00F005B5"/>
    <w:rsid w:val="00F01C0B"/>
    <w:rsid w:val="00F01C34"/>
    <w:rsid w:val="00F02265"/>
    <w:rsid w:val="00F04890"/>
    <w:rsid w:val="00F0555C"/>
    <w:rsid w:val="00F064CC"/>
    <w:rsid w:val="00F070BD"/>
    <w:rsid w:val="00F0725F"/>
    <w:rsid w:val="00F0730F"/>
    <w:rsid w:val="00F10D33"/>
    <w:rsid w:val="00F13B55"/>
    <w:rsid w:val="00F16088"/>
    <w:rsid w:val="00F160C5"/>
    <w:rsid w:val="00F16C24"/>
    <w:rsid w:val="00F1744D"/>
    <w:rsid w:val="00F1782A"/>
    <w:rsid w:val="00F223A8"/>
    <w:rsid w:val="00F232E9"/>
    <w:rsid w:val="00F23DA8"/>
    <w:rsid w:val="00F24389"/>
    <w:rsid w:val="00F2585B"/>
    <w:rsid w:val="00F2639D"/>
    <w:rsid w:val="00F263E0"/>
    <w:rsid w:val="00F26A65"/>
    <w:rsid w:val="00F26E9A"/>
    <w:rsid w:val="00F33888"/>
    <w:rsid w:val="00F34B97"/>
    <w:rsid w:val="00F36035"/>
    <w:rsid w:val="00F3615F"/>
    <w:rsid w:val="00F37A1E"/>
    <w:rsid w:val="00F4072F"/>
    <w:rsid w:val="00F4074D"/>
    <w:rsid w:val="00F468E6"/>
    <w:rsid w:val="00F4749C"/>
    <w:rsid w:val="00F47C6E"/>
    <w:rsid w:val="00F505B3"/>
    <w:rsid w:val="00F5116C"/>
    <w:rsid w:val="00F5475B"/>
    <w:rsid w:val="00F5705A"/>
    <w:rsid w:val="00F57415"/>
    <w:rsid w:val="00F627EE"/>
    <w:rsid w:val="00F7063D"/>
    <w:rsid w:val="00F70DF5"/>
    <w:rsid w:val="00F72A09"/>
    <w:rsid w:val="00F7740A"/>
    <w:rsid w:val="00F77F6C"/>
    <w:rsid w:val="00F8163E"/>
    <w:rsid w:val="00F81A3E"/>
    <w:rsid w:val="00F81D18"/>
    <w:rsid w:val="00F82757"/>
    <w:rsid w:val="00F834C4"/>
    <w:rsid w:val="00F8380F"/>
    <w:rsid w:val="00F84E19"/>
    <w:rsid w:val="00F856AA"/>
    <w:rsid w:val="00F86565"/>
    <w:rsid w:val="00F87EC6"/>
    <w:rsid w:val="00F91636"/>
    <w:rsid w:val="00F927DB"/>
    <w:rsid w:val="00F92807"/>
    <w:rsid w:val="00FA0171"/>
    <w:rsid w:val="00FA14A6"/>
    <w:rsid w:val="00FA2F02"/>
    <w:rsid w:val="00FA63FF"/>
    <w:rsid w:val="00FA660F"/>
    <w:rsid w:val="00FB4626"/>
    <w:rsid w:val="00FB4D1F"/>
    <w:rsid w:val="00FB519C"/>
    <w:rsid w:val="00FB5FA4"/>
    <w:rsid w:val="00FC0511"/>
    <w:rsid w:val="00FC259E"/>
    <w:rsid w:val="00FC4A92"/>
    <w:rsid w:val="00FC5350"/>
    <w:rsid w:val="00FC59DD"/>
    <w:rsid w:val="00FC7619"/>
    <w:rsid w:val="00FD012A"/>
    <w:rsid w:val="00FD0D51"/>
    <w:rsid w:val="00FD1F98"/>
    <w:rsid w:val="00FD2CC4"/>
    <w:rsid w:val="00FE0DD7"/>
    <w:rsid w:val="00FE704A"/>
    <w:rsid w:val="02DCAA6B"/>
    <w:rsid w:val="03C466E3"/>
    <w:rsid w:val="04ABB765"/>
    <w:rsid w:val="04D91E07"/>
    <w:rsid w:val="0516149E"/>
    <w:rsid w:val="07A64273"/>
    <w:rsid w:val="07C26A4B"/>
    <w:rsid w:val="0836379E"/>
    <w:rsid w:val="089BE2DB"/>
    <w:rsid w:val="0AA80420"/>
    <w:rsid w:val="0C4C8F8E"/>
    <w:rsid w:val="0C72766E"/>
    <w:rsid w:val="0C8A3042"/>
    <w:rsid w:val="0D63BC11"/>
    <w:rsid w:val="0E17138A"/>
    <w:rsid w:val="0E177AE7"/>
    <w:rsid w:val="0E3FD0C4"/>
    <w:rsid w:val="0F93A059"/>
    <w:rsid w:val="112F70BA"/>
    <w:rsid w:val="11615B0C"/>
    <w:rsid w:val="125C2A4D"/>
    <w:rsid w:val="12EE0933"/>
    <w:rsid w:val="14539227"/>
    <w:rsid w:val="145C7BA9"/>
    <w:rsid w:val="14625085"/>
    <w:rsid w:val="14AB39A9"/>
    <w:rsid w:val="14CC7DA4"/>
    <w:rsid w:val="1594F25A"/>
    <w:rsid w:val="16B836D0"/>
    <w:rsid w:val="1762D7C5"/>
    <w:rsid w:val="186893EF"/>
    <w:rsid w:val="188B2F6A"/>
    <w:rsid w:val="19E44B87"/>
    <w:rsid w:val="1AD973EB"/>
    <w:rsid w:val="1B8E7A96"/>
    <w:rsid w:val="1BA6A998"/>
    <w:rsid w:val="1BAADD9A"/>
    <w:rsid w:val="1C9CB896"/>
    <w:rsid w:val="1DF7ACD7"/>
    <w:rsid w:val="1EA98FA7"/>
    <w:rsid w:val="2148CF29"/>
    <w:rsid w:val="21EB2F87"/>
    <w:rsid w:val="220A2921"/>
    <w:rsid w:val="2259DF9F"/>
    <w:rsid w:val="2297881E"/>
    <w:rsid w:val="2334ACDC"/>
    <w:rsid w:val="23F95CF1"/>
    <w:rsid w:val="243D3EFA"/>
    <w:rsid w:val="24A4665E"/>
    <w:rsid w:val="25780E0D"/>
    <w:rsid w:val="25BDAED0"/>
    <w:rsid w:val="264036BF"/>
    <w:rsid w:val="2844E1D2"/>
    <w:rsid w:val="28F64B24"/>
    <w:rsid w:val="2A6E82A6"/>
    <w:rsid w:val="2A77B4E4"/>
    <w:rsid w:val="2A8411C6"/>
    <w:rsid w:val="2AC78BDE"/>
    <w:rsid w:val="2B94B15A"/>
    <w:rsid w:val="2BB2F66C"/>
    <w:rsid w:val="2C9034B1"/>
    <w:rsid w:val="2CF4F23E"/>
    <w:rsid w:val="2D6A0A6D"/>
    <w:rsid w:val="2DC67721"/>
    <w:rsid w:val="2DE6ADE2"/>
    <w:rsid w:val="2E3DDE25"/>
    <w:rsid w:val="2E88F7A9"/>
    <w:rsid w:val="2F1CFA90"/>
    <w:rsid w:val="2F2BB230"/>
    <w:rsid w:val="2F335F2C"/>
    <w:rsid w:val="306F1CFE"/>
    <w:rsid w:val="30B12041"/>
    <w:rsid w:val="319240F0"/>
    <w:rsid w:val="319A267A"/>
    <w:rsid w:val="3373A797"/>
    <w:rsid w:val="33D06C0B"/>
    <w:rsid w:val="34A9BBDB"/>
    <w:rsid w:val="34B19EAB"/>
    <w:rsid w:val="373825EF"/>
    <w:rsid w:val="3800A031"/>
    <w:rsid w:val="398BEDD2"/>
    <w:rsid w:val="398C8576"/>
    <w:rsid w:val="39D58F6C"/>
    <w:rsid w:val="3A224191"/>
    <w:rsid w:val="3AD1643F"/>
    <w:rsid w:val="3B536D9A"/>
    <w:rsid w:val="3BE57C37"/>
    <w:rsid w:val="3C4B2298"/>
    <w:rsid w:val="3CE1ED3A"/>
    <w:rsid w:val="3D0406C8"/>
    <w:rsid w:val="3EF1D4D2"/>
    <w:rsid w:val="3F9EC0BF"/>
    <w:rsid w:val="3FD05321"/>
    <w:rsid w:val="4059C973"/>
    <w:rsid w:val="407819EA"/>
    <w:rsid w:val="408EF834"/>
    <w:rsid w:val="40AD1F14"/>
    <w:rsid w:val="40D101F1"/>
    <w:rsid w:val="41155489"/>
    <w:rsid w:val="42A1F248"/>
    <w:rsid w:val="42DC8278"/>
    <w:rsid w:val="437711F9"/>
    <w:rsid w:val="437DDB36"/>
    <w:rsid w:val="43F03495"/>
    <w:rsid w:val="43F67A18"/>
    <w:rsid w:val="4449D557"/>
    <w:rsid w:val="444C6AB2"/>
    <w:rsid w:val="451E1573"/>
    <w:rsid w:val="459AEB05"/>
    <w:rsid w:val="45E7DB31"/>
    <w:rsid w:val="45E83B13"/>
    <w:rsid w:val="46128192"/>
    <w:rsid w:val="47F5EDED"/>
    <w:rsid w:val="4812CB9D"/>
    <w:rsid w:val="4A98DE27"/>
    <w:rsid w:val="4B76F7BA"/>
    <w:rsid w:val="4C35635A"/>
    <w:rsid w:val="4E82AEF5"/>
    <w:rsid w:val="4E9E4324"/>
    <w:rsid w:val="4EBDC6CE"/>
    <w:rsid w:val="4EC3A477"/>
    <w:rsid w:val="4EE30CB1"/>
    <w:rsid w:val="4FCFD836"/>
    <w:rsid w:val="50C0082B"/>
    <w:rsid w:val="5248D9E5"/>
    <w:rsid w:val="524F2709"/>
    <w:rsid w:val="52F63C6E"/>
    <w:rsid w:val="539F5003"/>
    <w:rsid w:val="53E4AA46"/>
    <w:rsid w:val="5518E952"/>
    <w:rsid w:val="5609236A"/>
    <w:rsid w:val="5627EBF4"/>
    <w:rsid w:val="565ECAAE"/>
    <w:rsid w:val="5796BA47"/>
    <w:rsid w:val="57B48B10"/>
    <w:rsid w:val="584A7C0F"/>
    <w:rsid w:val="5870C69A"/>
    <w:rsid w:val="59E45B58"/>
    <w:rsid w:val="5A553BEE"/>
    <w:rsid w:val="5B751B7E"/>
    <w:rsid w:val="5B7F7FB6"/>
    <w:rsid w:val="5BC862A2"/>
    <w:rsid w:val="5C26B542"/>
    <w:rsid w:val="5D8F7AA1"/>
    <w:rsid w:val="5E13405B"/>
    <w:rsid w:val="60D3A090"/>
    <w:rsid w:val="60D7240E"/>
    <w:rsid w:val="616A3620"/>
    <w:rsid w:val="61776C0A"/>
    <w:rsid w:val="62529A6D"/>
    <w:rsid w:val="6346025C"/>
    <w:rsid w:val="63575C16"/>
    <w:rsid w:val="649C4BB7"/>
    <w:rsid w:val="65B8EAC6"/>
    <w:rsid w:val="6648786C"/>
    <w:rsid w:val="68B97FB2"/>
    <w:rsid w:val="69ADF0FB"/>
    <w:rsid w:val="69E8B74A"/>
    <w:rsid w:val="6A682FF5"/>
    <w:rsid w:val="6B794069"/>
    <w:rsid w:val="6BBC59D3"/>
    <w:rsid w:val="6BFEC762"/>
    <w:rsid w:val="6C1C6E6C"/>
    <w:rsid w:val="6CC01C1F"/>
    <w:rsid w:val="6CE2F0C1"/>
    <w:rsid w:val="6D9559E0"/>
    <w:rsid w:val="6E009184"/>
    <w:rsid w:val="6EA3743C"/>
    <w:rsid w:val="6F46D0BE"/>
    <w:rsid w:val="7041B6EC"/>
    <w:rsid w:val="708C5730"/>
    <w:rsid w:val="70A0C410"/>
    <w:rsid w:val="71232C68"/>
    <w:rsid w:val="717A64E5"/>
    <w:rsid w:val="72CEA8FC"/>
    <w:rsid w:val="732E79A5"/>
    <w:rsid w:val="73CC469B"/>
    <w:rsid w:val="7429586B"/>
    <w:rsid w:val="759DF7A6"/>
    <w:rsid w:val="75F04FAF"/>
    <w:rsid w:val="761BDD47"/>
    <w:rsid w:val="77001199"/>
    <w:rsid w:val="7889224B"/>
    <w:rsid w:val="78DED5E8"/>
    <w:rsid w:val="79D1CD67"/>
    <w:rsid w:val="7BC83192"/>
    <w:rsid w:val="7CF6381A"/>
    <w:rsid w:val="7E5EFAA1"/>
    <w:rsid w:val="7FEEF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1817"/>
  <w15:chartTrackingRefBased/>
  <w15:docId w15:val="{B72A3C18-9DC0-4063-A9C0-DCD3ADA7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CF4F23E"/>
    <w:pPr>
      <w:spacing w:after="200" w:line="276" w:lineRule="auto"/>
    </w:pPr>
    <w:rPr>
      <w:sz w:val="22"/>
      <w:szCs w:val="22"/>
      <w:lang w:val="es-419" w:eastAsia="en-US"/>
    </w:rPr>
  </w:style>
  <w:style w:type="paragraph" w:styleId="Heading1">
    <w:name w:val="heading 1"/>
    <w:basedOn w:val="Normal"/>
    <w:next w:val="Normal"/>
    <w:uiPriority w:val="9"/>
    <w:qFormat/>
    <w:rsid w:val="2CF4F23E"/>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rsid w:val="2CF4F23E"/>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2CF4F23E"/>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uiPriority w:val="9"/>
    <w:unhideWhenUsed/>
    <w:qFormat/>
    <w:rsid w:val="2CF4F23E"/>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unhideWhenUsed/>
    <w:qFormat/>
    <w:rsid w:val="2CF4F23E"/>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unhideWhenUsed/>
    <w:qFormat/>
    <w:rsid w:val="2CF4F23E"/>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uiPriority w:val="9"/>
    <w:unhideWhenUsed/>
    <w:qFormat/>
    <w:rsid w:val="2CF4F23E"/>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uiPriority w:val="9"/>
    <w:unhideWhenUsed/>
    <w:qFormat/>
    <w:rsid w:val="2CF4F23E"/>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uiPriority w:val="9"/>
    <w:unhideWhenUsed/>
    <w:qFormat/>
    <w:rsid w:val="2CF4F23E"/>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2CF4F23E"/>
    <w:pPr>
      <w:tabs>
        <w:tab w:val="center" w:pos="4680"/>
        <w:tab w:val="right" w:pos="9360"/>
      </w:tabs>
    </w:p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2CF4F23E"/>
    <w:pPr>
      <w:tabs>
        <w:tab w:val="center" w:pos="4680"/>
        <w:tab w:val="right" w:pos="9360"/>
      </w:tabs>
    </w:pPr>
  </w:style>
  <w:style w:type="character" w:customStyle="1" w:styleId="FooterChar">
    <w:name w:val="Footer Char"/>
    <w:link w:val="Footer"/>
    <w:uiPriority w:val="99"/>
    <w:rsid w:val="003E1635"/>
    <w:rPr>
      <w:sz w:val="22"/>
      <w:szCs w:val="22"/>
    </w:rPr>
  </w:style>
  <w:style w:type="paragraph" w:styleId="FootnoteText">
    <w:name w:val="footnote text"/>
    <w:basedOn w:val="Normal"/>
    <w:link w:val="FootnoteTextChar"/>
    <w:uiPriority w:val="99"/>
    <w:semiHidden/>
    <w:unhideWhenUsed/>
    <w:rsid w:val="2CF4F23E"/>
    <w:rPr>
      <w:sz w:val="20"/>
      <w:szCs w:val="20"/>
    </w:rPr>
  </w:style>
  <w:style w:type="character" w:customStyle="1" w:styleId="FootnoteTextChar">
    <w:name w:val="Footnote Text Char"/>
    <w:basedOn w:val="DefaultParagraphFont"/>
    <w:link w:val="FootnoteText"/>
    <w:uiPriority w:val="99"/>
    <w:semiHidden/>
    <w:rsid w:val="003D3311"/>
  </w:style>
  <w:style w:type="character" w:styleId="FootnoteReference">
    <w:name w:val="footnote reference"/>
    <w:uiPriority w:val="99"/>
    <w:semiHidden/>
    <w:unhideWhenUsed/>
    <w:rsid w:val="003D3311"/>
    <w:rPr>
      <w:vertAlign w:val="superscript"/>
    </w:rPr>
  </w:style>
  <w:style w:type="paragraph" w:styleId="EndnoteText">
    <w:name w:val="endnote text"/>
    <w:basedOn w:val="Normal"/>
    <w:link w:val="EndnoteTextChar"/>
    <w:uiPriority w:val="99"/>
    <w:semiHidden/>
    <w:unhideWhenUsed/>
    <w:rsid w:val="2CF4F23E"/>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unhideWhenUsed/>
    <w:rsid w:val="2CF4F23E"/>
    <w:rPr>
      <w:sz w:val="24"/>
      <w:szCs w:val="24"/>
    </w:rPr>
  </w:style>
  <w:style w:type="character" w:customStyle="1" w:styleId="CommentTextChar">
    <w:name w:val="Comment Text Char"/>
    <w:link w:val="CommentText"/>
    <w:uiPriority w:val="99"/>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2CF4F23E"/>
    <w:pPr>
      <w:spacing w:after="0"/>
    </w:pPr>
    <w:rPr>
      <w:rFonts w:ascii="Lucida Grande" w:hAnsi="Lucida Grande"/>
      <w:sz w:val="18"/>
      <w:szCs w:val="18"/>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2CF4F23E"/>
    <w:pPr>
      <w:spacing w:beforeAutospacing="1" w:afterAutospacing="1"/>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paragraph" w:styleId="ListParagraph">
    <w:name w:val="List Paragraph"/>
    <w:basedOn w:val="Normal"/>
    <w:uiPriority w:val="34"/>
    <w:qFormat/>
    <w:rsid w:val="2CF4F23E"/>
    <w:pPr>
      <w:spacing w:after="160"/>
      <w:ind w:left="720"/>
      <w:contextualSpacing/>
    </w:pPr>
    <w:rPr>
      <w:rFonts w:eastAsia="Yu Mincho" w:cs="Arial"/>
    </w:rPr>
  </w:style>
  <w:style w:type="character" w:styleId="Hyperlink">
    <w:name w:val="Hyperlink"/>
    <w:uiPriority w:val="99"/>
    <w:unhideWhenUsed/>
    <w:rsid w:val="00CB4659"/>
    <w:rPr>
      <w:color w:val="0563C1"/>
      <w:u w:val="single"/>
    </w:rPr>
  </w:style>
  <w:style w:type="character" w:styleId="UnresolvedMention">
    <w:name w:val="Unresolved Mention"/>
    <w:uiPriority w:val="99"/>
    <w:unhideWhenUsed/>
    <w:rsid w:val="00B638C0"/>
    <w:rPr>
      <w:color w:val="605E5C"/>
      <w:shd w:val="clear" w:color="auto" w:fill="E1DFDD"/>
    </w:rPr>
  </w:style>
  <w:style w:type="character" w:customStyle="1" w:styleId="normaltextrun">
    <w:name w:val="normaltextrun"/>
    <w:rsid w:val="00EC7585"/>
  </w:style>
  <w:style w:type="character" w:customStyle="1" w:styleId="eop">
    <w:name w:val="eop"/>
    <w:rsid w:val="00EC7585"/>
  </w:style>
  <w:style w:type="character" w:styleId="Mention">
    <w:name w:val="Mention"/>
    <w:basedOn w:val="DefaultParagraphFont"/>
    <w:uiPriority w:val="99"/>
    <w:unhideWhenUsed/>
    <w:rsid w:val="008A7553"/>
    <w:rPr>
      <w:color w:val="2B579A"/>
      <w:shd w:val="clear" w:color="auto" w:fill="E1DFDD"/>
    </w:rPr>
  </w:style>
  <w:style w:type="character" w:customStyle="1" w:styleId="Heading3Char">
    <w:name w:val="Heading 3 Char"/>
    <w:basedOn w:val="DefaultParagraphFont"/>
    <w:link w:val="Heading3"/>
    <w:uiPriority w:val="9"/>
    <w:rsid w:val="00FC259E"/>
    <w:rPr>
      <w:rFonts w:asciiTheme="majorHAnsi" w:eastAsiaTheme="majorEastAsia" w:hAnsiTheme="majorHAnsi" w:cstheme="majorBidi"/>
      <w:color w:val="1F3763" w:themeColor="accent1" w:themeShade="7F"/>
      <w:sz w:val="24"/>
      <w:szCs w:val="24"/>
      <w:lang w:eastAsia="en-US"/>
    </w:rPr>
  </w:style>
  <w:style w:type="character" w:customStyle="1" w:styleId="findhit">
    <w:name w:val="findhit"/>
    <w:basedOn w:val="DefaultParagraphFont"/>
    <w:rsid w:val="00FC259E"/>
  </w:style>
  <w:style w:type="paragraph" w:styleId="Title">
    <w:name w:val="Title"/>
    <w:basedOn w:val="Normal"/>
    <w:next w:val="Normal"/>
    <w:uiPriority w:val="10"/>
    <w:qFormat/>
    <w:rsid w:val="2CF4F23E"/>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uiPriority w:val="11"/>
    <w:qFormat/>
    <w:rsid w:val="2CF4F23E"/>
    <w:rPr>
      <w:rFonts w:eastAsiaTheme="minorEastAsia"/>
      <w:color w:val="5A5A5A"/>
    </w:rPr>
  </w:style>
  <w:style w:type="paragraph" w:styleId="Quote">
    <w:name w:val="Quote"/>
    <w:basedOn w:val="Normal"/>
    <w:next w:val="Normal"/>
    <w:uiPriority w:val="29"/>
    <w:qFormat/>
    <w:rsid w:val="2CF4F23E"/>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2CF4F23E"/>
    <w:pPr>
      <w:spacing w:before="360" w:after="360"/>
      <w:ind w:left="864" w:right="864"/>
      <w:jc w:val="center"/>
    </w:pPr>
    <w:rPr>
      <w:i/>
      <w:iCs/>
      <w:color w:val="4472C4" w:themeColor="accent1"/>
    </w:rPr>
  </w:style>
  <w:style w:type="paragraph" w:styleId="TOC1">
    <w:name w:val="toc 1"/>
    <w:basedOn w:val="Normal"/>
    <w:next w:val="Normal"/>
    <w:uiPriority w:val="39"/>
    <w:unhideWhenUsed/>
    <w:rsid w:val="2CF4F23E"/>
    <w:pPr>
      <w:spacing w:after="100"/>
    </w:pPr>
  </w:style>
  <w:style w:type="paragraph" w:styleId="TOC2">
    <w:name w:val="toc 2"/>
    <w:basedOn w:val="Normal"/>
    <w:next w:val="Normal"/>
    <w:uiPriority w:val="39"/>
    <w:unhideWhenUsed/>
    <w:rsid w:val="2CF4F23E"/>
    <w:pPr>
      <w:spacing w:after="100"/>
      <w:ind w:left="220"/>
    </w:pPr>
  </w:style>
  <w:style w:type="paragraph" w:styleId="TOC3">
    <w:name w:val="toc 3"/>
    <w:basedOn w:val="Normal"/>
    <w:next w:val="Normal"/>
    <w:uiPriority w:val="39"/>
    <w:unhideWhenUsed/>
    <w:rsid w:val="2CF4F23E"/>
    <w:pPr>
      <w:spacing w:after="100"/>
      <w:ind w:left="440"/>
    </w:pPr>
  </w:style>
  <w:style w:type="paragraph" w:styleId="TOC4">
    <w:name w:val="toc 4"/>
    <w:basedOn w:val="Normal"/>
    <w:next w:val="Normal"/>
    <w:uiPriority w:val="39"/>
    <w:unhideWhenUsed/>
    <w:rsid w:val="2CF4F23E"/>
    <w:pPr>
      <w:spacing w:after="100"/>
      <w:ind w:left="660"/>
    </w:pPr>
  </w:style>
  <w:style w:type="paragraph" w:styleId="TOC5">
    <w:name w:val="toc 5"/>
    <w:basedOn w:val="Normal"/>
    <w:next w:val="Normal"/>
    <w:uiPriority w:val="39"/>
    <w:unhideWhenUsed/>
    <w:rsid w:val="2CF4F23E"/>
    <w:pPr>
      <w:spacing w:after="100"/>
      <w:ind w:left="880"/>
    </w:pPr>
  </w:style>
  <w:style w:type="paragraph" w:styleId="TOC6">
    <w:name w:val="toc 6"/>
    <w:basedOn w:val="Normal"/>
    <w:next w:val="Normal"/>
    <w:uiPriority w:val="39"/>
    <w:unhideWhenUsed/>
    <w:rsid w:val="2CF4F23E"/>
    <w:pPr>
      <w:spacing w:after="100"/>
      <w:ind w:left="1100"/>
    </w:pPr>
  </w:style>
  <w:style w:type="paragraph" w:styleId="TOC7">
    <w:name w:val="toc 7"/>
    <w:basedOn w:val="Normal"/>
    <w:next w:val="Normal"/>
    <w:uiPriority w:val="39"/>
    <w:unhideWhenUsed/>
    <w:rsid w:val="2CF4F23E"/>
    <w:pPr>
      <w:spacing w:after="100"/>
      <w:ind w:left="1320"/>
    </w:pPr>
  </w:style>
  <w:style w:type="paragraph" w:styleId="TOC8">
    <w:name w:val="toc 8"/>
    <w:basedOn w:val="Normal"/>
    <w:next w:val="Normal"/>
    <w:uiPriority w:val="39"/>
    <w:unhideWhenUsed/>
    <w:rsid w:val="2CF4F23E"/>
    <w:pPr>
      <w:spacing w:after="100"/>
      <w:ind w:left="1540"/>
    </w:pPr>
  </w:style>
  <w:style w:type="paragraph" w:styleId="TOC9">
    <w:name w:val="toc 9"/>
    <w:basedOn w:val="Normal"/>
    <w:next w:val="Normal"/>
    <w:uiPriority w:val="39"/>
    <w:unhideWhenUsed/>
    <w:rsid w:val="2CF4F23E"/>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955">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570697780">
      <w:bodyDiv w:val="1"/>
      <w:marLeft w:val="0"/>
      <w:marRight w:val="0"/>
      <w:marTop w:val="0"/>
      <w:marBottom w:val="0"/>
      <w:divBdr>
        <w:top w:val="none" w:sz="0" w:space="0" w:color="auto"/>
        <w:left w:val="none" w:sz="0" w:space="0" w:color="auto"/>
        <w:bottom w:val="none" w:sz="0" w:space="0" w:color="auto"/>
        <w:right w:val="none" w:sz="0" w:space="0" w:color="auto"/>
      </w:divBdr>
    </w:div>
    <w:div w:id="705179585">
      <w:bodyDiv w:val="1"/>
      <w:marLeft w:val="0"/>
      <w:marRight w:val="0"/>
      <w:marTop w:val="0"/>
      <w:marBottom w:val="0"/>
      <w:divBdr>
        <w:top w:val="none" w:sz="0" w:space="0" w:color="auto"/>
        <w:left w:val="none" w:sz="0" w:space="0" w:color="auto"/>
        <w:bottom w:val="none" w:sz="0" w:space="0" w:color="auto"/>
        <w:right w:val="none" w:sz="0" w:space="0" w:color="auto"/>
      </w:divBdr>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2579891">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362515394">
      <w:bodyDiv w:val="1"/>
      <w:marLeft w:val="0"/>
      <w:marRight w:val="0"/>
      <w:marTop w:val="0"/>
      <w:marBottom w:val="0"/>
      <w:divBdr>
        <w:top w:val="none" w:sz="0" w:space="0" w:color="auto"/>
        <w:left w:val="none" w:sz="0" w:space="0" w:color="auto"/>
        <w:bottom w:val="none" w:sz="0" w:space="0" w:color="auto"/>
        <w:right w:val="none" w:sz="0" w:space="0" w:color="auto"/>
      </w:divBdr>
    </w:div>
    <w:div w:id="1412390031">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928153614">
      <w:bodyDiv w:val="1"/>
      <w:marLeft w:val="0"/>
      <w:marRight w:val="0"/>
      <w:marTop w:val="0"/>
      <w:marBottom w:val="0"/>
      <w:divBdr>
        <w:top w:val="none" w:sz="0" w:space="0" w:color="auto"/>
        <w:left w:val="none" w:sz="0" w:space="0" w:color="auto"/>
        <w:bottom w:val="none" w:sz="0" w:space="0" w:color="auto"/>
        <w:right w:val="none" w:sz="0" w:space="0" w:color="auto"/>
      </w:divBdr>
    </w:div>
    <w:div w:id="1980911709">
      <w:bodyDiv w:val="1"/>
      <w:marLeft w:val="0"/>
      <w:marRight w:val="0"/>
      <w:marTop w:val="0"/>
      <w:marBottom w:val="0"/>
      <w:divBdr>
        <w:top w:val="none" w:sz="0" w:space="0" w:color="auto"/>
        <w:left w:val="none" w:sz="0" w:space="0" w:color="auto"/>
        <w:bottom w:val="none" w:sz="0" w:space="0" w:color="auto"/>
        <w:right w:val="none" w:sz="0" w:space="0" w:color="auto"/>
      </w:divBdr>
      <w:divsChild>
        <w:div w:id="404570873">
          <w:marLeft w:val="0"/>
          <w:marRight w:val="0"/>
          <w:marTop w:val="0"/>
          <w:marBottom w:val="0"/>
          <w:divBdr>
            <w:top w:val="none" w:sz="0" w:space="0" w:color="auto"/>
            <w:left w:val="none" w:sz="0" w:space="0" w:color="auto"/>
            <w:bottom w:val="none" w:sz="0" w:space="0" w:color="auto"/>
            <w:right w:val="none" w:sz="0" w:space="0" w:color="auto"/>
          </w:divBdr>
        </w:div>
        <w:div w:id="1991788513">
          <w:marLeft w:val="0"/>
          <w:marRight w:val="0"/>
          <w:marTop w:val="0"/>
          <w:marBottom w:val="0"/>
          <w:divBdr>
            <w:top w:val="none" w:sz="0" w:space="0" w:color="auto"/>
            <w:left w:val="none" w:sz="0" w:space="0" w:color="auto"/>
            <w:bottom w:val="none" w:sz="0" w:space="0" w:color="auto"/>
            <w:right w:val="none" w:sz="0" w:space="0" w:color="auto"/>
          </w:divBdr>
        </w:div>
      </w:divsChild>
    </w:div>
    <w:div w:id="21429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83b09a3-3790-42f3-9709-194835517652">
      <UserInfo>
        <DisplayName/>
        <AccountId xsi:nil="true"/>
        <AccountType/>
      </UserInfo>
    </SharedWithUsers>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2E6E19C-DA57-4D87-9254-A8995CB5D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96355-AA33-435E-8DA5-5495995C9E64}">
  <ds:schemaRefs>
    <ds:schemaRef ds:uri="http://schemas.openxmlformats.org/officeDocument/2006/bibliography"/>
  </ds:schemaRefs>
</ds:datastoreItem>
</file>

<file path=customXml/itemProps3.xml><?xml version="1.0" encoding="utf-8"?>
<ds:datastoreItem xmlns:ds="http://schemas.openxmlformats.org/officeDocument/2006/customXml" ds:itemID="{2B9A7DC6-1B19-44E5-B714-B1936C43A745}">
  <ds:schemaRef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ef56fa2c-8799-41f7-8555-46686698e10b"/>
    <ds:schemaRef ds:uri="http://schemas.microsoft.com/office/2006/metadata/properties"/>
    <ds:schemaRef ds:uri="http://purl.org/dc/terms/"/>
    <ds:schemaRef ds:uri="d83b09a3-3790-42f3-9709-194835517652"/>
    <ds:schemaRef ds:uri="82ab596d-6e78-4fb6-8729-00dfcc76dfb6"/>
    <ds:schemaRef ds:uri="http://www.w3.org/XML/1998/namespace"/>
  </ds:schemaRefs>
</ds:datastoreItem>
</file>

<file path=customXml/itemProps4.xml><?xml version="1.0" encoding="utf-8"?>
<ds:datastoreItem xmlns:ds="http://schemas.openxmlformats.org/officeDocument/2006/customXml" ds:itemID="{AA9405BF-EABE-456C-8034-B71C3CBC1BBA}">
  <ds:schemaRefs>
    <ds:schemaRef ds:uri="http://schemas.microsoft.com/sharepoint/v3/contenttype/forms"/>
  </ds:schemaRefs>
</ds:datastoreItem>
</file>

<file path=customXml/itemProps5.xml><?xml version="1.0" encoding="utf-8"?>
<ds:datastoreItem xmlns:ds="http://schemas.openxmlformats.org/officeDocument/2006/customXml" ds:itemID="{9CAD36A1-5E00-4C80-AECD-6270FE50724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2552</Words>
  <Characters>14551</Characters>
  <Application>Microsoft Office Word</Application>
  <DocSecurity>8</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Massachusetts Institute of Technology</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Diep  H N Nguyen</cp:lastModifiedBy>
  <cp:revision>2</cp:revision>
  <cp:lastPrinted>2021-11-05T13:09:00Z</cp:lastPrinted>
  <dcterms:created xsi:type="dcterms:W3CDTF">2022-11-22T21:54:00Z</dcterms:created>
  <dcterms:modified xsi:type="dcterms:W3CDTF">2022-11-22T21:54:00Z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ContentTypeId">
    <vt:lpwstr>0x0101005BD10EB1173DDC46AE1DD8332BC27F28</vt:lpwstr>
  </property>
  <property fmtid="{D5CDD505-2E9C-101B-9397-08002B2CF9AE}" pid="12" name="MediaServiceImageTags">
    <vt:lpwstr/>
  </property>
</Properties>
</file>